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B3AC5" w14:textId="77777777" w:rsidR="007E0E77" w:rsidRPr="007E0E77" w:rsidRDefault="007E0E77" w:rsidP="007E0E77">
      <w:pPr>
        <w:jc w:val="center"/>
        <w:rPr>
          <w:rFonts w:ascii="Times New Roman" w:hAnsi="Times New Roman" w:cs="Times New Roman"/>
          <w:b/>
          <w:sz w:val="24"/>
        </w:rPr>
      </w:pPr>
      <w:r w:rsidRPr="007E0E77">
        <w:rPr>
          <w:rFonts w:ascii="Times New Roman" w:hAnsi="Times New Roman" w:cs="Times New Roman"/>
          <w:b/>
          <w:sz w:val="24"/>
        </w:rPr>
        <w:t xml:space="preserve">О макропруденциальных надбавках по </w:t>
      </w:r>
      <w:r>
        <w:rPr>
          <w:rFonts w:ascii="Times New Roman" w:hAnsi="Times New Roman" w:cs="Times New Roman"/>
          <w:b/>
          <w:sz w:val="24"/>
        </w:rPr>
        <w:t xml:space="preserve">крупным </w:t>
      </w:r>
      <w:r w:rsidRPr="007E0E77">
        <w:rPr>
          <w:rFonts w:ascii="Times New Roman" w:hAnsi="Times New Roman" w:cs="Times New Roman"/>
          <w:b/>
          <w:sz w:val="24"/>
        </w:rPr>
        <w:t>закредитованным компаниям</w:t>
      </w:r>
    </w:p>
    <w:p w14:paraId="03DA53BD" w14:textId="77777777" w:rsidR="00BF02CB" w:rsidRDefault="00BF02CB" w:rsidP="00BF02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Определение крупных компаний с высокой долговой нагрузкой</w:t>
      </w:r>
    </w:p>
    <w:p w14:paraId="69CB27AB" w14:textId="77777777" w:rsidR="00BF02CB" w:rsidRDefault="00BF02CB" w:rsidP="00BF02CB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14:paraId="31BDA9D3" w14:textId="77777777" w:rsidR="00BF02CB" w:rsidRDefault="00BF02CB" w:rsidP="00BF02CB">
      <w:pPr>
        <w:pStyle w:val="a3"/>
        <w:jc w:val="both"/>
        <w:rPr>
          <w:rFonts w:ascii="Times New Roman" w:hAnsi="Times New Roman" w:cs="Times New Roman"/>
          <w:sz w:val="24"/>
        </w:rPr>
      </w:pPr>
      <w:r w:rsidRPr="00BF02CB">
        <w:rPr>
          <w:rFonts w:ascii="Times New Roman" w:hAnsi="Times New Roman" w:cs="Times New Roman"/>
          <w:sz w:val="24"/>
        </w:rPr>
        <w:t xml:space="preserve">Надбавки будут применяться при </w:t>
      </w:r>
      <w:r w:rsidRPr="00061E44">
        <w:rPr>
          <w:rFonts w:ascii="Times New Roman" w:hAnsi="Times New Roman" w:cs="Times New Roman"/>
          <w:b/>
          <w:sz w:val="24"/>
        </w:rPr>
        <w:t>одновременном соблюдении трех условий</w:t>
      </w:r>
      <w:r>
        <w:rPr>
          <w:rFonts w:ascii="Times New Roman" w:hAnsi="Times New Roman" w:cs="Times New Roman"/>
          <w:sz w:val="24"/>
        </w:rPr>
        <w:t>:</w:t>
      </w:r>
    </w:p>
    <w:p w14:paraId="5428BE9F" w14:textId="77777777" w:rsidR="00702EDF" w:rsidRPr="00BF02CB" w:rsidRDefault="00702EDF" w:rsidP="00BF02CB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14:paraId="3A25B1BA" w14:textId="77777777" w:rsidR="00DF61F5" w:rsidRDefault="00BF02CB" w:rsidP="00DF61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023A8B">
        <w:rPr>
          <w:rFonts w:ascii="Times New Roman" w:hAnsi="Times New Roman" w:cs="Times New Roman"/>
          <w:sz w:val="24"/>
        </w:rPr>
        <w:t>азмер совокупной задолженности заемщика и связанных с ним лиц перед банком</w:t>
      </w:r>
      <w:r>
        <w:rPr>
          <w:rFonts w:ascii="Times New Roman" w:hAnsi="Times New Roman" w:cs="Times New Roman"/>
          <w:sz w:val="24"/>
        </w:rPr>
        <w:t xml:space="preserve"> превышает</w:t>
      </w:r>
      <w:r w:rsidRPr="00023A8B">
        <w:rPr>
          <w:rFonts w:ascii="Times New Roman" w:hAnsi="Times New Roman" w:cs="Times New Roman"/>
          <w:sz w:val="24"/>
        </w:rPr>
        <w:t xml:space="preserve"> 50 млрд рублей и 2% от капитала банка</w:t>
      </w:r>
      <w:r>
        <w:rPr>
          <w:rFonts w:ascii="Times New Roman" w:hAnsi="Times New Roman" w:cs="Times New Roman"/>
          <w:sz w:val="24"/>
        </w:rPr>
        <w:t>.</w:t>
      </w:r>
    </w:p>
    <w:p w14:paraId="53200FD9" w14:textId="77777777" w:rsidR="00061E44" w:rsidRDefault="00BF02CB" w:rsidP="00DF61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F61F5">
        <w:rPr>
          <w:rFonts w:ascii="Times New Roman" w:hAnsi="Times New Roman" w:cs="Times New Roman"/>
          <w:sz w:val="24"/>
        </w:rPr>
        <w:t xml:space="preserve">Отношение консолидированного долга </w:t>
      </w:r>
      <w:r w:rsidR="00DF61F5" w:rsidRPr="00DF61F5">
        <w:rPr>
          <w:rFonts w:ascii="Times New Roman" w:hAnsi="Times New Roman" w:cs="Times New Roman"/>
          <w:sz w:val="24"/>
        </w:rPr>
        <w:t xml:space="preserve">заемщика </w:t>
      </w:r>
      <w:r w:rsidRPr="00DF61F5">
        <w:rPr>
          <w:rFonts w:ascii="Times New Roman" w:hAnsi="Times New Roman" w:cs="Times New Roman"/>
          <w:sz w:val="24"/>
        </w:rPr>
        <w:t>к капиталу ба</w:t>
      </w:r>
      <w:r w:rsidR="00DF61F5" w:rsidRPr="00DF61F5">
        <w:rPr>
          <w:rFonts w:ascii="Times New Roman" w:hAnsi="Times New Roman" w:cs="Times New Roman"/>
          <w:sz w:val="24"/>
        </w:rPr>
        <w:t>нковского сектора превышает 2%</w:t>
      </w:r>
      <w:r w:rsidR="00DF61F5">
        <w:rPr>
          <w:rFonts w:ascii="Times New Roman" w:hAnsi="Times New Roman" w:cs="Times New Roman"/>
          <w:sz w:val="24"/>
        </w:rPr>
        <w:t xml:space="preserve"> (</w:t>
      </w:r>
      <w:r w:rsidR="00DF61F5" w:rsidRPr="00DF61F5">
        <w:rPr>
          <w:rFonts w:ascii="Times New Roman" w:hAnsi="Times New Roman" w:cs="Times New Roman"/>
          <w:sz w:val="24"/>
        </w:rPr>
        <w:t>если есть</w:t>
      </w:r>
      <w:r w:rsidR="00DF61F5">
        <w:rPr>
          <w:rFonts w:ascii="Times New Roman" w:hAnsi="Times New Roman" w:cs="Times New Roman"/>
          <w:sz w:val="24"/>
        </w:rPr>
        <w:t xml:space="preserve"> консолидированная финансовая</w:t>
      </w:r>
      <w:r w:rsidR="00DF61F5" w:rsidRPr="00DF61F5">
        <w:rPr>
          <w:rFonts w:ascii="Times New Roman" w:hAnsi="Times New Roman" w:cs="Times New Roman"/>
          <w:sz w:val="24"/>
        </w:rPr>
        <w:t xml:space="preserve"> отчетность по МСФО</w:t>
      </w:r>
      <w:r w:rsidR="00DF61F5">
        <w:rPr>
          <w:rFonts w:ascii="Times New Roman" w:hAnsi="Times New Roman" w:cs="Times New Roman"/>
          <w:sz w:val="24"/>
        </w:rPr>
        <w:t>)</w:t>
      </w:r>
      <w:r w:rsidR="00DF61F5" w:rsidRPr="00DF61F5">
        <w:rPr>
          <w:rFonts w:ascii="Times New Roman" w:hAnsi="Times New Roman" w:cs="Times New Roman"/>
          <w:sz w:val="24"/>
        </w:rPr>
        <w:t xml:space="preserve"> или объем требований заемщика </w:t>
      </w:r>
      <w:r w:rsidR="00061E44">
        <w:rPr>
          <w:rFonts w:ascii="Times New Roman" w:hAnsi="Times New Roman" w:cs="Times New Roman"/>
          <w:sz w:val="24"/>
        </w:rPr>
        <w:t xml:space="preserve">на соло-основе </w:t>
      </w:r>
      <w:r w:rsidR="00DF61F5" w:rsidRPr="00DF61F5">
        <w:rPr>
          <w:rFonts w:ascii="Times New Roman" w:hAnsi="Times New Roman" w:cs="Times New Roman"/>
          <w:sz w:val="24"/>
        </w:rPr>
        <w:t>перед банком состав</w:t>
      </w:r>
      <w:r w:rsidR="00A97F1E">
        <w:rPr>
          <w:rFonts w:ascii="Times New Roman" w:hAnsi="Times New Roman" w:cs="Times New Roman"/>
          <w:sz w:val="24"/>
        </w:rPr>
        <w:t>ляет</w:t>
      </w:r>
      <w:r w:rsidR="00DF61F5" w:rsidRPr="00DF61F5">
        <w:rPr>
          <w:rFonts w:ascii="Times New Roman" w:hAnsi="Times New Roman" w:cs="Times New Roman"/>
          <w:sz w:val="24"/>
        </w:rPr>
        <w:t xml:space="preserve"> более 50 млрд рублей и не менее 2% от капитала банка</w:t>
      </w:r>
      <w:r w:rsidR="00DF61F5">
        <w:rPr>
          <w:rFonts w:ascii="Times New Roman" w:hAnsi="Times New Roman" w:cs="Times New Roman"/>
          <w:sz w:val="24"/>
        </w:rPr>
        <w:t xml:space="preserve"> (п</w:t>
      </w:r>
      <w:r w:rsidR="00DF61F5" w:rsidRPr="00DF61F5">
        <w:rPr>
          <w:rFonts w:ascii="Times New Roman" w:hAnsi="Times New Roman" w:cs="Times New Roman"/>
          <w:sz w:val="24"/>
        </w:rPr>
        <w:t>ри отсутствии консолидированной финансовой отчетности</w:t>
      </w:r>
      <w:r w:rsidR="00DF61F5">
        <w:rPr>
          <w:rFonts w:ascii="Times New Roman" w:hAnsi="Times New Roman" w:cs="Times New Roman"/>
          <w:sz w:val="24"/>
        </w:rPr>
        <w:t xml:space="preserve"> по МСФО)</w:t>
      </w:r>
      <w:r w:rsidR="00A97F1E">
        <w:rPr>
          <w:rFonts w:ascii="Times New Roman" w:hAnsi="Times New Roman" w:cs="Times New Roman"/>
          <w:sz w:val="24"/>
        </w:rPr>
        <w:t xml:space="preserve">. </w:t>
      </w:r>
    </w:p>
    <w:p w14:paraId="100CEB86" w14:textId="77777777" w:rsidR="00BF02CB" w:rsidRPr="00061E44" w:rsidRDefault="00061E44" w:rsidP="00DF61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BF02CB" w:rsidRPr="00061E44">
        <w:rPr>
          <w:rFonts w:ascii="Times New Roman" w:hAnsi="Times New Roman" w:cs="Times New Roman"/>
          <w:sz w:val="24"/>
        </w:rPr>
        <w:t>омпания имеет повышен</w:t>
      </w:r>
      <w:r>
        <w:rPr>
          <w:rFonts w:ascii="Times New Roman" w:hAnsi="Times New Roman" w:cs="Times New Roman"/>
          <w:sz w:val="24"/>
        </w:rPr>
        <w:t>ную долговую нагрузку, т.е.</w:t>
      </w:r>
      <w:r w:rsidR="00BF02CB" w:rsidRPr="00061E44">
        <w:rPr>
          <w:rFonts w:ascii="Times New Roman" w:hAnsi="Times New Roman" w:cs="Times New Roman"/>
          <w:sz w:val="24"/>
        </w:rPr>
        <w:t xml:space="preserve"> коэффициент покрытия процентов операционной прибылью с учетом амортизации составляет менее 3.</w:t>
      </w:r>
    </w:p>
    <w:p w14:paraId="3D26676E" w14:textId="77777777" w:rsidR="00904D6B" w:rsidRDefault="00904D6B" w:rsidP="006542C8">
      <w:pPr>
        <w:pStyle w:val="a3"/>
        <w:ind w:left="0"/>
        <w:jc w:val="both"/>
        <w:rPr>
          <w:rFonts w:ascii="Times New Roman" w:hAnsi="Times New Roman" w:cs="Times New Roman"/>
          <w:i/>
          <w:sz w:val="24"/>
        </w:rPr>
      </w:pPr>
    </w:p>
    <w:p w14:paraId="4EE9DD33" w14:textId="5652AF92" w:rsidR="00BF02CB" w:rsidRPr="006542C8" w:rsidRDefault="00702EDF" w:rsidP="006542C8">
      <w:pPr>
        <w:pStyle w:val="a3"/>
        <w:ind w:left="0"/>
        <w:jc w:val="both"/>
        <w:rPr>
          <w:rFonts w:ascii="Times New Roman" w:hAnsi="Times New Roman" w:cs="Times New Roman"/>
          <w:i/>
          <w:sz w:val="24"/>
        </w:rPr>
      </w:pPr>
      <w:r>
        <w:rPr>
          <w:noProof/>
          <w:lang w:eastAsia="ru-RU"/>
        </w:rPr>
        <w:drawing>
          <wp:inline distT="0" distB="0" distL="0" distR="0" wp14:anchorId="5BEB87AA" wp14:editId="75C070CD">
            <wp:extent cx="5917789" cy="3258653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120" t="18434" r="9461" b="17522"/>
                    <a:stretch/>
                  </pic:blipFill>
                  <pic:spPr bwMode="auto">
                    <a:xfrm>
                      <a:off x="0" y="0"/>
                      <a:ext cx="5930982" cy="3265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D7C9E9" w14:textId="77777777" w:rsidR="00E84EBA" w:rsidRPr="006542C8" w:rsidRDefault="00523C19" w:rsidP="00DE77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</w:rPr>
      </w:pPr>
      <w:r w:rsidRPr="00523C19">
        <w:rPr>
          <w:rFonts w:ascii="Times New Roman" w:hAnsi="Times New Roman" w:cs="Times New Roman"/>
          <w:i/>
          <w:sz w:val="24"/>
        </w:rPr>
        <w:t>Механизм действия</w:t>
      </w:r>
    </w:p>
    <w:p w14:paraId="7D69EE6B" w14:textId="15AD4873" w:rsidR="00E84EBA" w:rsidRPr="00453472" w:rsidRDefault="00E84EBA" w:rsidP="00D33EE3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53472">
        <w:rPr>
          <w:rFonts w:ascii="Times New Roman" w:hAnsi="Times New Roman" w:cs="Times New Roman"/>
          <w:sz w:val="24"/>
          <w:szCs w:val="28"/>
        </w:rPr>
        <w:t>Макропруденциальные надбавки буд</w:t>
      </w:r>
      <w:r w:rsidR="0064364B">
        <w:rPr>
          <w:rFonts w:ascii="Times New Roman" w:hAnsi="Times New Roman" w:cs="Times New Roman"/>
          <w:sz w:val="24"/>
          <w:szCs w:val="28"/>
        </w:rPr>
        <w:t>у</w:t>
      </w:r>
      <w:r w:rsidRPr="00453472">
        <w:rPr>
          <w:rFonts w:ascii="Times New Roman" w:hAnsi="Times New Roman" w:cs="Times New Roman"/>
          <w:sz w:val="24"/>
          <w:szCs w:val="28"/>
        </w:rPr>
        <w:t xml:space="preserve">т </w:t>
      </w:r>
      <w:r>
        <w:rPr>
          <w:rFonts w:ascii="Times New Roman" w:hAnsi="Times New Roman" w:cs="Times New Roman"/>
          <w:sz w:val="24"/>
          <w:szCs w:val="28"/>
        </w:rPr>
        <w:t>рассчитываться</w:t>
      </w:r>
      <w:r w:rsidRPr="00453472">
        <w:rPr>
          <w:rFonts w:ascii="Times New Roman" w:hAnsi="Times New Roman" w:cs="Times New Roman"/>
          <w:sz w:val="24"/>
          <w:szCs w:val="28"/>
        </w:rPr>
        <w:t xml:space="preserve"> </w:t>
      </w:r>
      <w:r w:rsidR="00D33EE3">
        <w:rPr>
          <w:rFonts w:ascii="Times New Roman" w:hAnsi="Times New Roman" w:cs="Times New Roman"/>
          <w:sz w:val="24"/>
          <w:szCs w:val="28"/>
        </w:rPr>
        <w:t xml:space="preserve">только </w:t>
      </w:r>
      <w:r>
        <w:rPr>
          <w:rFonts w:ascii="Times New Roman" w:hAnsi="Times New Roman" w:cs="Times New Roman"/>
          <w:sz w:val="24"/>
          <w:szCs w:val="28"/>
        </w:rPr>
        <w:t>по</w:t>
      </w:r>
      <w:r w:rsidRPr="00453472">
        <w:rPr>
          <w:rFonts w:ascii="Times New Roman" w:hAnsi="Times New Roman" w:cs="Times New Roman"/>
          <w:sz w:val="24"/>
          <w:szCs w:val="28"/>
        </w:rPr>
        <w:t xml:space="preserve"> </w:t>
      </w:r>
      <w:r w:rsidR="00D33EE3">
        <w:rPr>
          <w:rFonts w:ascii="Times New Roman" w:hAnsi="Times New Roman" w:cs="Times New Roman"/>
          <w:sz w:val="24"/>
          <w:szCs w:val="28"/>
        </w:rPr>
        <w:t xml:space="preserve">новым </w:t>
      </w:r>
      <w:r w:rsidRPr="00453472">
        <w:rPr>
          <w:rFonts w:ascii="Times New Roman" w:hAnsi="Times New Roman" w:cs="Times New Roman"/>
          <w:sz w:val="24"/>
          <w:szCs w:val="28"/>
        </w:rPr>
        <w:t xml:space="preserve">требованиям и только в части </w:t>
      </w:r>
      <w:r w:rsidRPr="00400324">
        <w:rPr>
          <w:rFonts w:ascii="Times New Roman" w:hAnsi="Times New Roman" w:cs="Times New Roman"/>
          <w:b/>
          <w:sz w:val="24"/>
          <w:szCs w:val="28"/>
        </w:rPr>
        <w:t xml:space="preserve">прироста долга </w:t>
      </w:r>
      <w:r w:rsidR="00D33EE3" w:rsidRPr="00400324">
        <w:rPr>
          <w:rFonts w:ascii="Times New Roman" w:hAnsi="Times New Roman" w:cs="Times New Roman"/>
          <w:b/>
          <w:sz w:val="24"/>
          <w:szCs w:val="28"/>
        </w:rPr>
        <w:t xml:space="preserve">компании </w:t>
      </w:r>
      <w:r w:rsidRPr="00400324">
        <w:rPr>
          <w:rFonts w:ascii="Times New Roman" w:hAnsi="Times New Roman" w:cs="Times New Roman"/>
          <w:b/>
          <w:sz w:val="24"/>
          <w:szCs w:val="28"/>
        </w:rPr>
        <w:t>перед банком</w:t>
      </w:r>
      <w:r w:rsidRPr="00453472">
        <w:rPr>
          <w:rFonts w:ascii="Times New Roman" w:hAnsi="Times New Roman" w:cs="Times New Roman"/>
          <w:sz w:val="24"/>
          <w:szCs w:val="28"/>
        </w:rPr>
        <w:t>. Изменение задолженности рассматривается за период с момента расчета ICR</w:t>
      </w:r>
      <w:r w:rsidRPr="00453472">
        <w:rPr>
          <w:rStyle w:val="ad"/>
          <w:rFonts w:ascii="Times New Roman" w:hAnsi="Times New Roman" w:cs="Times New Roman"/>
          <w:sz w:val="24"/>
          <w:szCs w:val="28"/>
        </w:rPr>
        <w:footnoteReference w:id="1"/>
      </w:r>
      <w:r w:rsidRPr="00453472">
        <w:rPr>
          <w:rFonts w:ascii="Times New Roman" w:hAnsi="Times New Roman" w:cs="Times New Roman"/>
          <w:sz w:val="24"/>
          <w:szCs w:val="28"/>
        </w:rPr>
        <w:t xml:space="preserve"> до даты возникновения </w:t>
      </w:r>
      <w:r w:rsidR="00D33EE3">
        <w:rPr>
          <w:rFonts w:ascii="Times New Roman" w:hAnsi="Times New Roman" w:cs="Times New Roman"/>
          <w:sz w:val="24"/>
          <w:szCs w:val="28"/>
        </w:rPr>
        <w:t xml:space="preserve">новых </w:t>
      </w:r>
      <w:r w:rsidRPr="00453472">
        <w:rPr>
          <w:rFonts w:ascii="Times New Roman" w:hAnsi="Times New Roman" w:cs="Times New Roman"/>
          <w:sz w:val="24"/>
          <w:szCs w:val="28"/>
        </w:rPr>
        <w:t xml:space="preserve">кредитных требований, подпадающих под макропруденциальные надбавки. </w:t>
      </w:r>
    </w:p>
    <w:p w14:paraId="04C23769" w14:textId="7BEB3840" w:rsidR="00E84EBA" w:rsidRPr="00453472" w:rsidRDefault="00E84EBA" w:rsidP="00952E55">
      <w:pPr>
        <w:ind w:firstLine="142"/>
        <w:jc w:val="both"/>
        <w:rPr>
          <w:rFonts w:ascii="Times New Roman" w:hAnsi="Times New Roman" w:cs="Times New Roman"/>
          <w:sz w:val="24"/>
        </w:rPr>
      </w:pPr>
      <w:r w:rsidRPr="00453472">
        <w:rPr>
          <w:rFonts w:ascii="Times New Roman" w:hAnsi="Times New Roman" w:cs="Times New Roman"/>
          <w:sz w:val="24"/>
        </w:rPr>
        <w:t>А</w:t>
      </w:r>
      <w:r w:rsidRPr="00453472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r w:rsidRPr="00453472">
        <w:rPr>
          <w:rFonts w:ascii="Times New Roman" w:hAnsi="Times New Roman" w:cs="Times New Roman"/>
          <w:sz w:val="24"/>
          <w:vertAlign w:val="subscript"/>
        </w:rPr>
        <w:t>(</w:t>
      </w:r>
      <w:proofErr w:type="gramStart"/>
      <w:r w:rsidRPr="00453472">
        <w:rPr>
          <w:rFonts w:ascii="Times New Roman" w:hAnsi="Times New Roman" w:cs="Times New Roman"/>
          <w:sz w:val="24"/>
          <w:vertAlign w:val="subscript"/>
        </w:rPr>
        <w:t>2)</w:t>
      </w:r>
      <w:r w:rsidRPr="00453472">
        <w:rPr>
          <w:rFonts w:ascii="Times New Roman" w:hAnsi="Times New Roman" w:cs="Times New Roman"/>
          <w:sz w:val="24"/>
        </w:rPr>
        <w:t>=</w:t>
      </w:r>
      <w:proofErr w:type="gramEnd"/>
      <w:r w:rsidRPr="00453472">
        <w:rPr>
          <w:rFonts w:ascii="Times New Roman" w:hAnsi="Times New Roman" w:cs="Times New Roman"/>
          <w:sz w:val="24"/>
        </w:rPr>
        <w:t>∑</w:t>
      </w:r>
      <w:proofErr w:type="spellStart"/>
      <w:r w:rsidRPr="00453472">
        <w:rPr>
          <w:rFonts w:ascii="Times New Roman" w:hAnsi="Times New Roman" w:cs="Times New Roman"/>
          <w:sz w:val="24"/>
        </w:rPr>
        <w:t>Долг</w:t>
      </w:r>
      <w:r w:rsidRPr="00453472">
        <w:rPr>
          <w:rFonts w:ascii="Times New Roman" w:hAnsi="Times New Roman" w:cs="Times New Roman"/>
          <w:sz w:val="24"/>
          <w:vertAlign w:val="subscript"/>
        </w:rPr>
        <w:t>текущий</w:t>
      </w:r>
      <w:proofErr w:type="spellEnd"/>
      <w:r w:rsidRPr="00453472"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453472">
        <w:rPr>
          <w:rFonts w:ascii="Times New Roman" w:hAnsi="Times New Roman" w:cs="Times New Roman"/>
          <w:sz w:val="24"/>
        </w:rPr>
        <w:t>+Долг</w:t>
      </w:r>
      <w:r w:rsidRPr="00453472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r w:rsidRPr="00453472">
        <w:rPr>
          <w:rFonts w:ascii="Times New Roman" w:hAnsi="Times New Roman" w:cs="Times New Roman"/>
          <w:sz w:val="24"/>
          <w:vertAlign w:val="subscript"/>
        </w:rPr>
        <w:t>(2)</w:t>
      </w:r>
      <w:r w:rsidRPr="00453472">
        <w:rPr>
          <w:rFonts w:ascii="Times New Roman" w:hAnsi="Times New Roman" w:cs="Times New Roman"/>
          <w:sz w:val="24"/>
        </w:rPr>
        <w:t xml:space="preserve"> - ∑Долг</w:t>
      </w:r>
      <w:r w:rsidRPr="00453472">
        <w:rPr>
          <w:rFonts w:ascii="Times New Roman" w:hAnsi="Times New Roman" w:cs="Times New Roman"/>
          <w:sz w:val="24"/>
          <w:vertAlign w:val="subscript"/>
          <w:lang w:val="en-US"/>
        </w:rPr>
        <w:t>ICR</w:t>
      </w:r>
      <w:r w:rsidRPr="00453472">
        <w:rPr>
          <w:rFonts w:ascii="Times New Roman" w:hAnsi="Times New Roman" w:cs="Times New Roman"/>
          <w:sz w:val="24"/>
        </w:rPr>
        <w:t>, где:</w:t>
      </w:r>
    </w:p>
    <w:p w14:paraId="29D45EDC" w14:textId="77777777" w:rsidR="00E84EBA" w:rsidRPr="00453472" w:rsidRDefault="00E84EBA" w:rsidP="00E84EBA">
      <w:pPr>
        <w:ind w:firstLine="142"/>
        <w:jc w:val="both"/>
        <w:rPr>
          <w:rFonts w:ascii="Times New Roman" w:hAnsi="Times New Roman" w:cs="Times New Roman"/>
          <w:sz w:val="24"/>
        </w:rPr>
      </w:pPr>
      <w:r w:rsidRPr="00453472">
        <w:rPr>
          <w:rFonts w:ascii="Times New Roman" w:hAnsi="Times New Roman" w:cs="Times New Roman"/>
          <w:sz w:val="24"/>
        </w:rPr>
        <w:t>А</w:t>
      </w:r>
      <w:r w:rsidRPr="00453472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r w:rsidRPr="00453472">
        <w:rPr>
          <w:rFonts w:ascii="Times New Roman" w:hAnsi="Times New Roman" w:cs="Times New Roman"/>
          <w:sz w:val="24"/>
          <w:vertAlign w:val="subscript"/>
        </w:rPr>
        <w:t xml:space="preserve">(2) </w:t>
      </w:r>
      <w:r w:rsidRPr="00453472">
        <w:rPr>
          <w:rFonts w:ascii="Times New Roman" w:hAnsi="Times New Roman" w:cs="Times New Roman"/>
          <w:sz w:val="24"/>
        </w:rPr>
        <w:t>– величина кредитного требования (его части), подлежащего включению в расчет макропруденциальной надбавки;</w:t>
      </w:r>
    </w:p>
    <w:p w14:paraId="5347DBBD" w14:textId="2671D3A4" w:rsidR="00E84EBA" w:rsidRPr="00D33EE3" w:rsidRDefault="00E84EBA" w:rsidP="00E84EB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3472">
        <w:rPr>
          <w:rFonts w:ascii="Times New Roman" w:hAnsi="Times New Roman" w:cs="Times New Roman"/>
          <w:sz w:val="24"/>
        </w:rPr>
        <w:t>Долг</w:t>
      </w:r>
      <w:r w:rsidRPr="00453472">
        <w:rPr>
          <w:rFonts w:ascii="Times New Roman" w:hAnsi="Times New Roman" w:cs="Times New Roman"/>
          <w:sz w:val="24"/>
          <w:vertAlign w:val="subscript"/>
        </w:rPr>
        <w:t>текущий</w:t>
      </w:r>
      <w:proofErr w:type="spellEnd"/>
      <w:r w:rsidRPr="00453472">
        <w:rPr>
          <w:rFonts w:ascii="Times New Roman" w:hAnsi="Times New Roman" w:cs="Times New Roman"/>
          <w:sz w:val="24"/>
        </w:rPr>
        <w:t xml:space="preserve"> – </w:t>
      </w:r>
      <w:r w:rsidRPr="00453472">
        <w:rPr>
          <w:rFonts w:ascii="Times New Roman" w:hAnsi="Times New Roman" w:cs="Times New Roman"/>
          <w:sz w:val="24"/>
          <w:szCs w:val="24"/>
        </w:rPr>
        <w:t>сумма всех обязательств юридического лица–заемщика перед банком по предоставленным этим банком кредитам (займам) и требованиям по влож</w:t>
      </w:r>
      <w:r w:rsidR="00D33EE3">
        <w:rPr>
          <w:rFonts w:ascii="Times New Roman" w:hAnsi="Times New Roman" w:cs="Times New Roman"/>
          <w:sz w:val="24"/>
          <w:szCs w:val="24"/>
        </w:rPr>
        <w:t xml:space="preserve">ениям в долговые </w:t>
      </w:r>
      <w:r w:rsidR="00D33EE3">
        <w:rPr>
          <w:rFonts w:ascii="Times New Roman" w:hAnsi="Times New Roman" w:cs="Times New Roman"/>
          <w:sz w:val="24"/>
          <w:szCs w:val="24"/>
        </w:rPr>
        <w:lastRenderedPageBreak/>
        <w:t xml:space="preserve">ценные бумаги </w:t>
      </w:r>
      <w:r w:rsidRPr="00453472">
        <w:rPr>
          <w:rFonts w:ascii="Times New Roman" w:hAnsi="Times New Roman" w:cs="Times New Roman"/>
          <w:sz w:val="24"/>
          <w:szCs w:val="24"/>
        </w:rPr>
        <w:t>на дату</w:t>
      </w:r>
      <w:r w:rsidR="00D33EE3">
        <w:rPr>
          <w:rFonts w:ascii="Times New Roman" w:hAnsi="Times New Roman" w:cs="Times New Roman"/>
          <w:sz w:val="24"/>
          <w:szCs w:val="24"/>
        </w:rPr>
        <w:t xml:space="preserve">, когда предоставляется новый кредит или банк увеличивает вложения в </w:t>
      </w:r>
      <w:r w:rsidR="00952E55">
        <w:rPr>
          <w:rFonts w:ascii="Times New Roman" w:hAnsi="Times New Roman" w:cs="Times New Roman"/>
          <w:sz w:val="24"/>
          <w:szCs w:val="24"/>
        </w:rPr>
        <w:t xml:space="preserve">долговые </w:t>
      </w:r>
      <w:r w:rsidR="00D33EE3">
        <w:rPr>
          <w:rFonts w:ascii="Times New Roman" w:hAnsi="Times New Roman" w:cs="Times New Roman"/>
          <w:sz w:val="24"/>
          <w:szCs w:val="24"/>
        </w:rPr>
        <w:t xml:space="preserve">ценные бумаги. </w:t>
      </w:r>
    </w:p>
    <w:p w14:paraId="06C5B5E2" w14:textId="77777777" w:rsidR="00E84EBA" w:rsidRPr="00453472" w:rsidRDefault="00E84EBA" w:rsidP="00E84EBA">
      <w:pPr>
        <w:ind w:firstLine="142"/>
        <w:jc w:val="both"/>
        <w:rPr>
          <w:rFonts w:ascii="Times New Roman" w:hAnsi="Times New Roman" w:cs="Times New Roman"/>
          <w:sz w:val="24"/>
        </w:rPr>
      </w:pPr>
      <w:r w:rsidRPr="00453472">
        <w:rPr>
          <w:rFonts w:ascii="Times New Roman" w:hAnsi="Times New Roman" w:cs="Times New Roman"/>
          <w:sz w:val="24"/>
        </w:rPr>
        <w:t>Долг</w:t>
      </w:r>
      <w:r w:rsidRPr="00453472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r w:rsidRPr="00453472">
        <w:rPr>
          <w:rFonts w:ascii="Times New Roman" w:hAnsi="Times New Roman" w:cs="Times New Roman"/>
          <w:sz w:val="24"/>
          <w:vertAlign w:val="subscript"/>
        </w:rPr>
        <w:t xml:space="preserve">(2) </w:t>
      </w:r>
      <w:r w:rsidRPr="00453472">
        <w:rPr>
          <w:rFonts w:ascii="Times New Roman" w:hAnsi="Times New Roman" w:cs="Times New Roman"/>
          <w:sz w:val="24"/>
        </w:rPr>
        <w:t xml:space="preserve">– сумма основного долга по </w:t>
      </w:r>
      <w:r w:rsidR="00D33EE3">
        <w:rPr>
          <w:rFonts w:ascii="Times New Roman" w:hAnsi="Times New Roman" w:cs="Times New Roman"/>
          <w:sz w:val="24"/>
        </w:rPr>
        <w:t xml:space="preserve">новому кредиту (займу) </w:t>
      </w:r>
      <w:r w:rsidRPr="00453472">
        <w:rPr>
          <w:rFonts w:ascii="Times New Roman" w:hAnsi="Times New Roman" w:cs="Times New Roman"/>
          <w:sz w:val="24"/>
        </w:rPr>
        <w:t xml:space="preserve">либо сумма </w:t>
      </w:r>
      <w:r w:rsidR="00D33EE3">
        <w:rPr>
          <w:rFonts w:ascii="Times New Roman" w:hAnsi="Times New Roman" w:cs="Times New Roman"/>
          <w:sz w:val="24"/>
        </w:rPr>
        <w:t>новых</w:t>
      </w:r>
      <w:r w:rsidRPr="00453472">
        <w:rPr>
          <w:rFonts w:ascii="Times New Roman" w:hAnsi="Times New Roman" w:cs="Times New Roman"/>
          <w:sz w:val="24"/>
        </w:rPr>
        <w:t xml:space="preserve"> вло</w:t>
      </w:r>
      <w:r w:rsidR="00D33EE3">
        <w:rPr>
          <w:rFonts w:ascii="Times New Roman" w:hAnsi="Times New Roman" w:cs="Times New Roman"/>
          <w:sz w:val="24"/>
        </w:rPr>
        <w:t>жений в долговые ценные бумаги</w:t>
      </w:r>
      <w:r w:rsidR="00400324">
        <w:rPr>
          <w:rFonts w:ascii="Times New Roman" w:hAnsi="Times New Roman" w:cs="Times New Roman"/>
          <w:sz w:val="24"/>
        </w:rPr>
        <w:t>.</w:t>
      </w:r>
    </w:p>
    <w:p w14:paraId="69DF58DE" w14:textId="77777777" w:rsidR="00E84EBA" w:rsidRDefault="00E84EBA" w:rsidP="00E84EB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472">
        <w:rPr>
          <w:rFonts w:ascii="Times New Roman" w:hAnsi="Times New Roman" w:cs="Times New Roman"/>
          <w:sz w:val="24"/>
        </w:rPr>
        <w:t>Долг</w:t>
      </w:r>
      <w:r w:rsidRPr="00453472">
        <w:rPr>
          <w:rFonts w:ascii="Times New Roman" w:hAnsi="Times New Roman" w:cs="Times New Roman"/>
          <w:sz w:val="24"/>
          <w:vertAlign w:val="subscript"/>
          <w:lang w:val="en-US"/>
        </w:rPr>
        <w:t>ICR</w:t>
      </w:r>
      <w:r w:rsidRPr="00453472"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453472">
        <w:rPr>
          <w:rFonts w:ascii="Times New Roman" w:hAnsi="Times New Roman" w:cs="Times New Roman"/>
          <w:sz w:val="24"/>
        </w:rPr>
        <w:t xml:space="preserve">– </w:t>
      </w:r>
      <w:r w:rsidRPr="00453472">
        <w:rPr>
          <w:rFonts w:ascii="Times New Roman" w:hAnsi="Times New Roman" w:cs="Times New Roman"/>
          <w:sz w:val="24"/>
          <w:szCs w:val="24"/>
        </w:rPr>
        <w:t xml:space="preserve">сумма всех обязательств юридического лица–заемщика перед банком по предоставленным этим банком кредитам (займам) и требованиям по вложениям в долговые ценные бумаги, по состоянию на дату расчета </w:t>
      </w:r>
      <w:r w:rsidRPr="00453472">
        <w:rPr>
          <w:rFonts w:ascii="Times New Roman" w:hAnsi="Times New Roman" w:cs="Times New Roman"/>
          <w:sz w:val="24"/>
          <w:szCs w:val="24"/>
          <w:lang w:val="en-US"/>
        </w:rPr>
        <w:t>ICR</w:t>
      </w:r>
      <w:r w:rsidRPr="004534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613E93" w14:textId="3BC5435F" w:rsidR="00EA01C3" w:rsidRPr="00EA01C3" w:rsidRDefault="00EA01C3" w:rsidP="00904D6B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453472">
        <w:rPr>
          <w:rFonts w:ascii="Times New Roman" w:hAnsi="Times New Roman" w:cs="Times New Roman"/>
          <w:sz w:val="24"/>
        </w:rPr>
        <w:t>А</w:t>
      </w:r>
      <w:r w:rsidRPr="00453472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r w:rsidRPr="00453472">
        <w:rPr>
          <w:rFonts w:ascii="Times New Roman" w:hAnsi="Times New Roman" w:cs="Times New Roman"/>
          <w:sz w:val="24"/>
          <w:vertAlign w:val="subscript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</w:rPr>
        <w:t xml:space="preserve">е может превышать </w:t>
      </w:r>
      <w:r w:rsidR="00904D6B" w:rsidRPr="00453472">
        <w:rPr>
          <w:rFonts w:ascii="Times New Roman" w:hAnsi="Times New Roman" w:cs="Times New Roman"/>
          <w:sz w:val="24"/>
        </w:rPr>
        <w:t>Долг</w:t>
      </w:r>
      <w:r w:rsidR="00904D6B" w:rsidRPr="00453472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r w:rsidR="00904D6B" w:rsidRPr="00453472">
        <w:rPr>
          <w:rFonts w:ascii="Times New Roman" w:hAnsi="Times New Roman" w:cs="Times New Roman"/>
          <w:sz w:val="24"/>
          <w:vertAlign w:val="subscript"/>
        </w:rPr>
        <w:t>(2)</w:t>
      </w:r>
      <w:r w:rsidR="00904D6B">
        <w:rPr>
          <w:rFonts w:ascii="Times New Roman" w:hAnsi="Times New Roman" w:cs="Times New Roman"/>
          <w:sz w:val="24"/>
          <w:szCs w:val="24"/>
        </w:rPr>
        <w:t xml:space="preserve"> (</w:t>
      </w:r>
      <w:r w:rsidR="00952E55">
        <w:rPr>
          <w:rFonts w:ascii="Times New Roman" w:hAnsi="Times New Roman" w:cs="Times New Roman"/>
          <w:sz w:val="24"/>
        </w:rPr>
        <w:t xml:space="preserve">величину вновь </w:t>
      </w:r>
      <w:r w:rsidR="00904D6B">
        <w:rPr>
          <w:rFonts w:ascii="Times New Roman" w:hAnsi="Times New Roman" w:cs="Times New Roman"/>
          <w:sz w:val="24"/>
        </w:rPr>
        <w:t>возникающих требований).</w:t>
      </w:r>
    </w:p>
    <w:p w14:paraId="05AA65E6" w14:textId="77777777" w:rsidR="00E84EBA" w:rsidRPr="00324996" w:rsidRDefault="00E84EBA" w:rsidP="00E84EBA">
      <w:pPr>
        <w:ind w:firstLine="709"/>
        <w:jc w:val="both"/>
        <w:rPr>
          <w:rFonts w:ascii="Times New Roman" w:hAnsi="Times New Roman" w:cs="Times New Roman"/>
          <w:color w:val="00B0F0"/>
          <w:sz w:val="24"/>
          <w:szCs w:val="28"/>
        </w:rPr>
      </w:pPr>
      <w:r w:rsidRPr="00324996">
        <w:rPr>
          <w:rFonts w:ascii="Times New Roman" w:hAnsi="Times New Roman" w:cs="Times New Roman"/>
          <w:color w:val="00B0F0"/>
          <w:sz w:val="24"/>
          <w:szCs w:val="28"/>
        </w:rPr>
        <w:t>Примеры определения задолженности, в отношении которой применяются макропруденциальные надбавки:</w:t>
      </w:r>
    </w:p>
    <w:p w14:paraId="1326F086" w14:textId="5754254A" w:rsidR="00E84EBA" w:rsidRPr="00952E55" w:rsidRDefault="001C3C24" w:rsidP="00952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277893" wp14:editId="5C0D1D46">
            <wp:extent cx="5940425" cy="36753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60C3C" w14:textId="77777777" w:rsidR="00E84EBA" w:rsidRPr="00453472" w:rsidRDefault="00E84EBA" w:rsidP="00E84EB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53472">
        <w:rPr>
          <w:rFonts w:ascii="Times New Roman" w:hAnsi="Times New Roman" w:cs="Times New Roman"/>
          <w:bCs/>
          <w:sz w:val="24"/>
          <w:szCs w:val="28"/>
        </w:rPr>
        <w:t>Особенности применения надбавок для кредитов на рефинансирование задолженности:</w:t>
      </w:r>
    </w:p>
    <w:p w14:paraId="2F70458C" w14:textId="77777777" w:rsidR="00E84EBA" w:rsidRPr="00453472" w:rsidRDefault="00E84EBA" w:rsidP="00E84EBA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453472">
        <w:rPr>
          <w:rFonts w:ascii="Times New Roman" w:hAnsi="Times New Roman" w:cs="Times New Roman"/>
          <w:sz w:val="24"/>
          <w:szCs w:val="28"/>
        </w:rPr>
        <w:t xml:space="preserve">Если рефинансируется кредит под надбавкой, то надбавка сохраняется. </w:t>
      </w:r>
    </w:p>
    <w:p w14:paraId="0128C6FB" w14:textId="77777777" w:rsidR="00E84EBA" w:rsidRPr="00453472" w:rsidRDefault="00E84EBA" w:rsidP="00E84EBA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453472">
        <w:rPr>
          <w:rFonts w:ascii="Times New Roman" w:hAnsi="Times New Roman" w:cs="Times New Roman"/>
          <w:sz w:val="24"/>
          <w:szCs w:val="28"/>
        </w:rPr>
        <w:t xml:space="preserve">Если рефинансируется кредит не под надбавкой, то надбавка не применяется. </w:t>
      </w:r>
    </w:p>
    <w:p w14:paraId="14664ABA" w14:textId="06E4C390" w:rsidR="00E84EBA" w:rsidRPr="00453472" w:rsidRDefault="00E84EBA" w:rsidP="00E84EBA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453472">
        <w:rPr>
          <w:rFonts w:ascii="Times New Roman" w:hAnsi="Times New Roman" w:cs="Times New Roman"/>
          <w:sz w:val="24"/>
          <w:szCs w:val="28"/>
        </w:rPr>
        <w:t xml:space="preserve">Если происходит увеличение долга при рефинансировании кредита, то надбавка применяется </w:t>
      </w:r>
      <w:r w:rsidR="00952E55">
        <w:rPr>
          <w:rFonts w:ascii="Times New Roman" w:hAnsi="Times New Roman" w:cs="Times New Roman"/>
          <w:sz w:val="24"/>
          <w:szCs w:val="28"/>
        </w:rPr>
        <w:t xml:space="preserve">только </w:t>
      </w:r>
      <w:r w:rsidRPr="00453472">
        <w:rPr>
          <w:rFonts w:ascii="Times New Roman" w:hAnsi="Times New Roman" w:cs="Times New Roman"/>
          <w:sz w:val="24"/>
          <w:szCs w:val="28"/>
        </w:rPr>
        <w:t>к приросту долга.</w:t>
      </w:r>
    </w:p>
    <w:p w14:paraId="334D763F" w14:textId="77777777" w:rsidR="00E84EBA" w:rsidRDefault="00E84EBA" w:rsidP="00DE77FC">
      <w:pPr>
        <w:jc w:val="both"/>
        <w:rPr>
          <w:rFonts w:ascii="Times New Roman" w:hAnsi="Times New Roman" w:cs="Times New Roman"/>
          <w:sz w:val="24"/>
        </w:rPr>
      </w:pPr>
    </w:p>
    <w:p w14:paraId="1879AE76" w14:textId="42DF31EA" w:rsidR="00E804DC" w:rsidRPr="00952E55" w:rsidRDefault="00952E55" w:rsidP="009469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</w:rPr>
      </w:pPr>
      <w:r w:rsidRPr="00952E55">
        <w:rPr>
          <w:rFonts w:ascii="Times New Roman" w:hAnsi="Times New Roman" w:cs="Times New Roman"/>
          <w:i/>
          <w:sz w:val="24"/>
        </w:rPr>
        <w:t>Исключения из-под надбавок</w:t>
      </w:r>
    </w:p>
    <w:p w14:paraId="0F26A7B5" w14:textId="77777777" w:rsidR="00360C14" w:rsidRPr="00D06C49" w:rsidRDefault="00762C82" w:rsidP="00952E5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Надбавки не будут применяться к следующим требованиям</w:t>
      </w:r>
      <w:r w:rsidR="00360C14" w:rsidRPr="00D06C49">
        <w:rPr>
          <w:rFonts w:ascii="Times New Roman" w:hAnsi="Times New Roman" w:cs="Times New Roman"/>
          <w:sz w:val="24"/>
        </w:rPr>
        <w:t>:</w:t>
      </w:r>
    </w:p>
    <w:p w14:paraId="58FC7F21" w14:textId="5E96FFE3" w:rsidR="00360C14" w:rsidRPr="00D06C49" w:rsidRDefault="00671A3A" w:rsidP="00483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требования к </w:t>
      </w:r>
      <w:r w:rsidR="00360C14" w:rsidRPr="00D06C49">
        <w:rPr>
          <w:rFonts w:ascii="Times New Roman" w:hAnsi="Times New Roman" w:cs="Times New Roman"/>
          <w:sz w:val="24"/>
        </w:rPr>
        <w:t xml:space="preserve">организациям ОПК для целей выполнения </w:t>
      </w:r>
      <w:proofErr w:type="spellStart"/>
      <w:r w:rsidR="00360C14" w:rsidRPr="00D06C49">
        <w:rPr>
          <w:rFonts w:ascii="Times New Roman" w:hAnsi="Times New Roman" w:cs="Times New Roman"/>
          <w:sz w:val="24"/>
        </w:rPr>
        <w:t>гособоронзаказа</w:t>
      </w:r>
      <w:proofErr w:type="spellEnd"/>
      <w:r w:rsidR="00360C14" w:rsidRPr="00D06C49">
        <w:rPr>
          <w:rFonts w:ascii="Times New Roman" w:hAnsi="Times New Roman" w:cs="Times New Roman"/>
          <w:sz w:val="24"/>
        </w:rPr>
        <w:t>;</w:t>
      </w:r>
    </w:p>
    <w:p w14:paraId="69A5ED8D" w14:textId="54DA7069" w:rsidR="00360C14" w:rsidRPr="00D06C49" w:rsidRDefault="00671A3A" w:rsidP="00483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требования</w:t>
      </w:r>
      <w:r w:rsidR="00360C14" w:rsidRPr="00D06C49">
        <w:rPr>
          <w:rFonts w:ascii="Times New Roman" w:hAnsi="Times New Roman" w:cs="Times New Roman"/>
          <w:sz w:val="24"/>
        </w:rPr>
        <w:t xml:space="preserve"> к застройщикам по договорам об открытии кредитной линии, заключенным до 1 апреля 2025 года, в рамках финансирования проекта строительства, в случае если заемщик по этому проекту разместил денежные средства участников долевого строительства на счетах эскроу;</w:t>
      </w:r>
    </w:p>
    <w:p w14:paraId="1D972EE3" w14:textId="7CB7FE29" w:rsidR="00360C14" w:rsidRPr="000A5B6D" w:rsidRDefault="00360C14" w:rsidP="000A5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6C49">
        <w:rPr>
          <w:rFonts w:ascii="Times New Roman" w:hAnsi="Times New Roman" w:cs="Times New Roman"/>
          <w:sz w:val="24"/>
        </w:rPr>
        <w:t xml:space="preserve">требования к институтам развития (ДОМ.РФ и </w:t>
      </w:r>
      <w:r w:rsidR="00D06C49" w:rsidRPr="00D06C49">
        <w:rPr>
          <w:rFonts w:ascii="Times New Roman" w:hAnsi="Times New Roman" w:cs="Times New Roman"/>
          <w:sz w:val="24"/>
        </w:rPr>
        <w:t>ВЭБ.РФ), а также требования, выданные под их гарантию</w:t>
      </w:r>
      <w:r w:rsidR="000A5B6D">
        <w:rPr>
          <w:rFonts w:ascii="Times New Roman" w:hAnsi="Times New Roman" w:cs="Times New Roman"/>
          <w:sz w:val="24"/>
        </w:rPr>
        <w:t xml:space="preserve">, </w:t>
      </w:r>
      <w:r w:rsidR="000A5B6D" w:rsidRPr="000A5B6D">
        <w:rPr>
          <w:rFonts w:ascii="Times New Roman" w:hAnsi="Times New Roman" w:cs="Times New Roman"/>
          <w:sz w:val="24"/>
        </w:rPr>
        <w:t>если институты развития используют аналогичные макропруденциальные надбавки при расчете собственных показателей достаточности капитала</w:t>
      </w:r>
      <w:r w:rsidR="00D06C49" w:rsidRPr="000A5B6D">
        <w:rPr>
          <w:rFonts w:ascii="Times New Roman" w:hAnsi="Times New Roman" w:cs="Times New Roman"/>
          <w:sz w:val="24"/>
        </w:rPr>
        <w:t>;</w:t>
      </w:r>
    </w:p>
    <w:p w14:paraId="4BEE8D2F" w14:textId="77777777" w:rsidR="00D06C49" w:rsidRPr="00D06C49" w:rsidRDefault="00D06C49" w:rsidP="00483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6C49">
        <w:rPr>
          <w:rFonts w:ascii="Times New Roman" w:hAnsi="Times New Roman" w:cs="Times New Roman"/>
          <w:sz w:val="24"/>
        </w:rPr>
        <w:t>требования к НФО, осуществляющим виды деятельности, указанные в части первой статьи 76</w:t>
      </w:r>
      <w:r w:rsidRPr="000A5B6D">
        <w:rPr>
          <w:rFonts w:ascii="Times New Roman" w:hAnsi="Times New Roman" w:cs="Times New Roman"/>
          <w:sz w:val="24"/>
          <w:vertAlign w:val="superscript"/>
        </w:rPr>
        <w:t>1</w:t>
      </w:r>
      <w:r w:rsidRPr="00D06C49">
        <w:rPr>
          <w:rFonts w:ascii="Times New Roman" w:hAnsi="Times New Roman" w:cs="Times New Roman"/>
          <w:sz w:val="24"/>
        </w:rPr>
        <w:t xml:space="preserve"> Федерального закона № 86-ФЗ, являющимся участниками банковской группы;</w:t>
      </w:r>
    </w:p>
    <w:p w14:paraId="19AB324C" w14:textId="77777777" w:rsidR="00D06C49" w:rsidRPr="00D06C49" w:rsidRDefault="00D06C49" w:rsidP="00483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6C49">
        <w:rPr>
          <w:rFonts w:ascii="Times New Roman" w:hAnsi="Times New Roman" w:cs="Times New Roman"/>
          <w:sz w:val="24"/>
        </w:rPr>
        <w:t xml:space="preserve">требования к лизинговым компаниям (фирмам) и организациям, предоставляющим </w:t>
      </w:r>
      <w:proofErr w:type="spellStart"/>
      <w:r w:rsidRPr="00D06C49">
        <w:rPr>
          <w:rFonts w:ascii="Times New Roman" w:hAnsi="Times New Roman" w:cs="Times New Roman"/>
          <w:sz w:val="24"/>
        </w:rPr>
        <w:t>факторинговые</w:t>
      </w:r>
      <w:proofErr w:type="spellEnd"/>
      <w:r w:rsidRPr="00D06C49">
        <w:rPr>
          <w:rFonts w:ascii="Times New Roman" w:hAnsi="Times New Roman" w:cs="Times New Roman"/>
          <w:sz w:val="24"/>
        </w:rPr>
        <w:t xml:space="preserve"> услуги;</w:t>
      </w:r>
    </w:p>
    <w:p w14:paraId="57B54880" w14:textId="367674A2" w:rsidR="00B6080A" w:rsidRDefault="00D06C49" w:rsidP="00483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6C49">
        <w:rPr>
          <w:rFonts w:ascii="Times New Roman" w:hAnsi="Times New Roman" w:cs="Times New Roman"/>
          <w:sz w:val="24"/>
        </w:rPr>
        <w:t xml:space="preserve">требования к проектам технологического суверенитета и проектам структурной адаптации экономики, если по такому проекту заключено концессионное соглашение, по которому </w:t>
      </w:r>
      <w:proofErr w:type="spellStart"/>
      <w:r w:rsidRPr="00D06C49">
        <w:rPr>
          <w:rFonts w:ascii="Times New Roman" w:hAnsi="Times New Roman" w:cs="Times New Roman"/>
          <w:sz w:val="24"/>
        </w:rPr>
        <w:t>кон</w:t>
      </w:r>
      <w:bookmarkStart w:id="0" w:name="_GoBack"/>
      <w:bookmarkEnd w:id="0"/>
      <w:r w:rsidRPr="00D06C49">
        <w:rPr>
          <w:rFonts w:ascii="Times New Roman" w:hAnsi="Times New Roman" w:cs="Times New Roman"/>
          <w:sz w:val="24"/>
        </w:rPr>
        <w:t>цедентом</w:t>
      </w:r>
      <w:proofErr w:type="spellEnd"/>
      <w:r w:rsidRPr="00D06C49">
        <w:rPr>
          <w:rFonts w:ascii="Times New Roman" w:hAnsi="Times New Roman" w:cs="Times New Roman"/>
          <w:sz w:val="24"/>
        </w:rPr>
        <w:t xml:space="preserve"> является Российская Федерация.</w:t>
      </w:r>
    </w:p>
    <w:p w14:paraId="79652E82" w14:textId="77777777" w:rsidR="00332CF8" w:rsidRDefault="00332CF8" w:rsidP="00332CF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60AB4DDC" w14:textId="2903BAEF" w:rsidR="00453472" w:rsidRPr="00332CF8" w:rsidRDefault="00332CF8" w:rsidP="00332C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</w:rPr>
      </w:pPr>
      <w:r w:rsidRPr="00332CF8">
        <w:rPr>
          <w:rFonts w:ascii="Times New Roman" w:hAnsi="Times New Roman" w:cs="Times New Roman"/>
          <w:i/>
          <w:sz w:val="24"/>
        </w:rPr>
        <w:t>Сроки вступления нового регулирования</w:t>
      </w:r>
    </w:p>
    <w:p w14:paraId="26D6D853" w14:textId="38EF7870" w:rsidR="00453472" w:rsidRPr="008E74D1" w:rsidRDefault="008E74D1" w:rsidP="008E74D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Новая редакция указания </w:t>
      </w:r>
      <w:r w:rsidR="003B6D7D">
        <w:rPr>
          <w:rFonts w:ascii="Times New Roman" w:hAnsi="Times New Roman" w:cs="Times New Roman"/>
          <w:sz w:val="24"/>
        </w:rPr>
        <w:t xml:space="preserve">направлена на регистрацию в Минюст России. Она </w:t>
      </w:r>
      <w:r>
        <w:rPr>
          <w:rFonts w:ascii="Times New Roman" w:hAnsi="Times New Roman" w:cs="Times New Roman"/>
          <w:sz w:val="24"/>
        </w:rPr>
        <w:t>вступ</w:t>
      </w:r>
      <w:r w:rsidR="003B6D7D">
        <w:rPr>
          <w:rFonts w:ascii="Times New Roman" w:hAnsi="Times New Roman" w:cs="Times New Roman"/>
          <w:sz w:val="24"/>
        </w:rPr>
        <w:t>ит</w:t>
      </w:r>
      <w:r>
        <w:rPr>
          <w:rFonts w:ascii="Times New Roman" w:hAnsi="Times New Roman" w:cs="Times New Roman"/>
          <w:sz w:val="24"/>
        </w:rPr>
        <w:t xml:space="preserve"> в силу через 10 дней после официального опубликования, но не ранее 1 февраля 2025 г. В феврале 2025 г. Совет директоров Банка России может принять решение об установлении </w:t>
      </w:r>
      <w:r w:rsidR="003B6D7D">
        <w:rPr>
          <w:rFonts w:ascii="Times New Roman" w:hAnsi="Times New Roman" w:cs="Times New Roman"/>
          <w:sz w:val="24"/>
        </w:rPr>
        <w:t xml:space="preserve">макропруденциальных надбавок по крупным компаниям с высокой долговой нагрузкой. Данное решение будет вступать в силу не ранее 1 апреля 2025 г. При принятии решения Банк России будет учитывать динамику корпоративного кредитования и ситуацию в экономике в целом.  </w:t>
      </w:r>
    </w:p>
    <w:sectPr w:rsidR="00453472" w:rsidRPr="008E74D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18FF1" w14:textId="77777777" w:rsidR="002F4022" w:rsidRDefault="002F4022" w:rsidP="00453472">
      <w:pPr>
        <w:spacing w:after="0" w:line="240" w:lineRule="auto"/>
      </w:pPr>
      <w:r>
        <w:separator/>
      </w:r>
    </w:p>
  </w:endnote>
  <w:endnote w:type="continuationSeparator" w:id="0">
    <w:p w14:paraId="45145ACF" w14:textId="77777777" w:rsidR="002F4022" w:rsidRDefault="002F4022" w:rsidP="0045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E28B7" w14:textId="77777777" w:rsidR="002F4022" w:rsidRDefault="002F4022" w:rsidP="00453472">
      <w:pPr>
        <w:spacing w:after="0" w:line="240" w:lineRule="auto"/>
      </w:pPr>
      <w:r>
        <w:separator/>
      </w:r>
    </w:p>
  </w:footnote>
  <w:footnote w:type="continuationSeparator" w:id="0">
    <w:p w14:paraId="34D2DDBF" w14:textId="77777777" w:rsidR="002F4022" w:rsidRDefault="002F4022" w:rsidP="00453472">
      <w:pPr>
        <w:spacing w:after="0" w:line="240" w:lineRule="auto"/>
      </w:pPr>
      <w:r>
        <w:continuationSeparator/>
      </w:r>
    </w:p>
  </w:footnote>
  <w:footnote w:id="1">
    <w:p w14:paraId="6FC7BBDC" w14:textId="77777777" w:rsidR="00E84EBA" w:rsidRPr="000F5BFA" w:rsidRDefault="00E84EBA" w:rsidP="00E84EBA">
      <w:pPr>
        <w:pStyle w:val="ab"/>
        <w:jc w:val="both"/>
        <w:rPr>
          <w:rFonts w:ascii="Times New Roman" w:hAnsi="Times New Roman" w:cs="Times New Roman"/>
        </w:rPr>
      </w:pPr>
      <w:r w:rsidRPr="000F5BFA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0F5BFA">
        <w:rPr>
          <w:rFonts w:ascii="Times New Roman" w:hAnsi="Times New Roman" w:cs="Times New Roman"/>
        </w:rPr>
        <w:t>Если заемщик (ГСЗ) удовлетворяет всем критериям, то на последнюю отчетную дату, доступную для расчета ICR, фиксируется сумма долговых обязательств заемщика перед банком.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235675"/>
      <w:docPartObj>
        <w:docPartGallery w:val="Page Numbers (Top of Page)"/>
        <w:docPartUnique/>
      </w:docPartObj>
    </w:sdtPr>
    <w:sdtEndPr/>
    <w:sdtContent>
      <w:p w14:paraId="4DA5EC0E" w14:textId="44B2F54D" w:rsidR="000B36CE" w:rsidRDefault="000B36C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64B">
          <w:rPr>
            <w:noProof/>
          </w:rPr>
          <w:t>3</w:t>
        </w:r>
        <w:r>
          <w:fldChar w:fldCharType="end"/>
        </w:r>
      </w:p>
    </w:sdtContent>
  </w:sdt>
  <w:p w14:paraId="42E44671" w14:textId="77777777" w:rsidR="000B36CE" w:rsidRDefault="000B36C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7E3"/>
    <w:multiLevelType w:val="hybridMultilevel"/>
    <w:tmpl w:val="B7B65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5F89"/>
    <w:multiLevelType w:val="hybridMultilevel"/>
    <w:tmpl w:val="617AD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85CA1"/>
    <w:multiLevelType w:val="hybridMultilevel"/>
    <w:tmpl w:val="A6B29B44"/>
    <w:lvl w:ilvl="0" w:tplc="06B4A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63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67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64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AE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44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CF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27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C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C028C7"/>
    <w:multiLevelType w:val="hybridMultilevel"/>
    <w:tmpl w:val="0FC8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51"/>
    <w:rsid w:val="00023A8B"/>
    <w:rsid w:val="00061E44"/>
    <w:rsid w:val="000A5B6D"/>
    <w:rsid w:val="000B36CE"/>
    <w:rsid w:val="001C3C24"/>
    <w:rsid w:val="002D1854"/>
    <w:rsid w:val="002E3F8D"/>
    <w:rsid w:val="002F4022"/>
    <w:rsid w:val="00324996"/>
    <w:rsid w:val="00332CF8"/>
    <w:rsid w:val="00360C14"/>
    <w:rsid w:val="003B6D7D"/>
    <w:rsid w:val="00400324"/>
    <w:rsid w:val="00453472"/>
    <w:rsid w:val="004839DB"/>
    <w:rsid w:val="00523C19"/>
    <w:rsid w:val="005C2894"/>
    <w:rsid w:val="005E4379"/>
    <w:rsid w:val="00601251"/>
    <w:rsid w:val="0064364B"/>
    <w:rsid w:val="006542C8"/>
    <w:rsid w:val="00671A3A"/>
    <w:rsid w:val="006A11D1"/>
    <w:rsid w:val="00702EDF"/>
    <w:rsid w:val="00752B70"/>
    <w:rsid w:val="00762C82"/>
    <w:rsid w:val="00787830"/>
    <w:rsid w:val="007C7029"/>
    <w:rsid w:val="007E0E77"/>
    <w:rsid w:val="00813E14"/>
    <w:rsid w:val="0082532B"/>
    <w:rsid w:val="008E74D1"/>
    <w:rsid w:val="00904D6B"/>
    <w:rsid w:val="0094691C"/>
    <w:rsid w:val="00952E55"/>
    <w:rsid w:val="00A97F1E"/>
    <w:rsid w:val="00AB1551"/>
    <w:rsid w:val="00B4264E"/>
    <w:rsid w:val="00BA6279"/>
    <w:rsid w:val="00BA6F96"/>
    <w:rsid w:val="00BF02CB"/>
    <w:rsid w:val="00C73EEE"/>
    <w:rsid w:val="00C94851"/>
    <w:rsid w:val="00D06C49"/>
    <w:rsid w:val="00D33EE3"/>
    <w:rsid w:val="00DA2A05"/>
    <w:rsid w:val="00DE77FC"/>
    <w:rsid w:val="00DF61F5"/>
    <w:rsid w:val="00E00741"/>
    <w:rsid w:val="00E3274F"/>
    <w:rsid w:val="00E804DC"/>
    <w:rsid w:val="00E84EBA"/>
    <w:rsid w:val="00EA01C3"/>
    <w:rsid w:val="00EA32D4"/>
    <w:rsid w:val="00ED0DD7"/>
    <w:rsid w:val="00F80B70"/>
    <w:rsid w:val="00FD15D1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42E4"/>
  <w15:chartTrackingRefBased/>
  <w15:docId w15:val="{21FA980E-4626-4B68-ACB3-0C2A9AA3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C1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E77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E77F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E77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E77F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E77F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7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77FC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45347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5347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5347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0B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B36CE"/>
  </w:style>
  <w:style w:type="paragraph" w:styleId="af0">
    <w:name w:val="footer"/>
    <w:basedOn w:val="a"/>
    <w:link w:val="af1"/>
    <w:uiPriority w:val="99"/>
    <w:unhideWhenUsed/>
    <w:rsid w:val="000B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B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9E3C9-543F-4BE8-86BD-528F2C34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3472</Characters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2024-12-16T07:19:00Z</dcterms:created>
  <dcterms:modified xsi:type="dcterms:W3CDTF">2024-12-16T07:44:00Z</dcterms:modified>
</cp:coreProperties>
</file>