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46" w:rsidRPr="00A54246" w:rsidRDefault="00A54246" w:rsidP="00A5424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</w:pPr>
      <w:bookmarkStart w:id="0" w:name="_GoBack"/>
      <w:bookmarkEnd w:id="0"/>
      <w:r w:rsidRPr="00A54246"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  <w:t>Опубликовано на сайте ГК «АСВ» 10.01.2019</w:t>
      </w:r>
    </w:p>
    <w:p w:rsidR="00A54246" w:rsidRPr="00A54246" w:rsidRDefault="00A54246" w:rsidP="00A542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54246" w:rsidRDefault="00A54246" w:rsidP="00A542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5424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Сообщение о ходе конкурсного производства в отношении </w:t>
      </w:r>
    </w:p>
    <w:p w:rsidR="00A54246" w:rsidRPr="00A54246" w:rsidRDefault="00A54246" w:rsidP="00A542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542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 КБ «Аксонбанк»</w:t>
      </w:r>
    </w:p>
    <w:p w:rsidR="00A54246" w:rsidRPr="00A54246" w:rsidRDefault="00A54246" w:rsidP="00A54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A54246" w:rsidRPr="00A54246" w:rsidRDefault="00A54246" w:rsidP="00A54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Костромской области от 14 декабря 2018 г. (резолютивная часть объявлена 11 декабря 2018 г) по делу № А31-13748/2018 Общество с ограниченной ответственностью коммерческий банк «Аксонбанк» (ООО КБ «Аксонбанк», далее - Банк), зарегистрированное по адресу: 156961, г. Кострома, пр-т Мира, д. 55, ОГРН 1024400002978, ИНН 4401008879, признано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- Агентство).</w:t>
      </w:r>
    </w:p>
    <w:p w:rsidR="00A54246" w:rsidRPr="00A54246" w:rsidRDefault="00A54246" w:rsidP="00A54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Банком назначено на 11 декабря 2019 г.</w:t>
      </w:r>
    </w:p>
    <w:p w:rsidR="00A54246" w:rsidRPr="00A54246" w:rsidRDefault="00A54246" w:rsidP="00A54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190121, г. Санкт-Петербург, ул. Садовая, д. 121, лит. А и 127055, г. Москва, ул. Лесная, д. 59, стр. 2.</w:t>
      </w:r>
    </w:p>
    <w:p w:rsidR="00A54246" w:rsidRPr="00A54246" w:rsidRDefault="00A54246" w:rsidP="00A54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октября 2002 г. № 127-ФЗ «О несостоятельности (банкротстве)» Агентство публикует сведения о ходе конкурсного производства в отношении Банка.</w:t>
      </w:r>
    </w:p>
    <w:p w:rsidR="00A54246" w:rsidRPr="00A54246" w:rsidRDefault="00A54246" w:rsidP="00A54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дату открытия конкурсного производства (11 декабря 2018 г.) по данным временной администрации по управлению Банком (далее – временная администрация) балансовая стоимость активов Банка, с учетом исключения из них суммы созданного резерва на возможные потери и амортизации основных средств, составила 2 502 860 тыс. руб., в том числе денежные средства в кассе и на счетах в Банке России – 658 651 тыс. руб., финансовые активы, оцениваемые по справедливой стоимости через прибыль или убыток – 69 642 тыс. руб., средства в кредитных организациях – 6 790 тыс. руб., чистая ссудная задолженность – 1 631 104 тыс. руб., основные средства, нематериальные активы и материальные запасы – 90 519 тыс. руб., прочие активы – 46 154 тыс. руб.</w:t>
      </w:r>
    </w:p>
    <w:p w:rsidR="00A54246" w:rsidRPr="00A54246" w:rsidRDefault="00A54246" w:rsidP="00A54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Сохранность имущества и документации Банка, переданных временной администрацией, конкурсным управляющим обеспечена. В настоящее время проводится инвентаризация имущества, по результатам которой, при необходимости, в баланс Банка будут внесены соответствующие уточнения.</w:t>
      </w:r>
    </w:p>
    <w:p w:rsidR="00A54246" w:rsidRPr="00A54246" w:rsidRDefault="00A54246" w:rsidP="00A54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данным временной администрации обязательства Банка по балансу составили 2 797 604 тыс. руб., в том числе обязательства перед физическими лицами и индивидуальными предпринимателями – 2 723 838 тыс. руб.</w:t>
      </w:r>
    </w:p>
    <w:p w:rsidR="00A54246" w:rsidRPr="00A54246" w:rsidRDefault="00A54246" w:rsidP="00A54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25 декабря 2018 г. конкурсному управляющему предъявлены требования 824 заявителей на общую сумму 70 269 тыс. руб., которые в настоящее время находятся на рассмотрении.</w:t>
      </w:r>
    </w:p>
    <w:p w:rsidR="00A54246" w:rsidRPr="00A54246" w:rsidRDefault="00A54246" w:rsidP="00A54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закрытия реестра требований кредиторов – 20 февраля 2019 г.</w:t>
      </w:r>
    </w:p>
    <w:p w:rsidR="00A54246" w:rsidRPr="00A54246" w:rsidRDefault="00A54246" w:rsidP="00A54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предварительной оценке конкурсного управляющего, с учетом необходимости оплаты текущих расходов на проведение конкурсного производства, на удовлетворение требований кредиторов Банка после закрытия реестра требований кредиторов на первоначальном этапе могут быть направлены денежные средства в размере не более 485 млн руб.</w:t>
      </w:r>
    </w:p>
    <w:p w:rsidR="00A54246" w:rsidRPr="00A54246" w:rsidRDefault="00A54246" w:rsidP="00A54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Дальнейшее удовлетворение требований кредиторов Банка будет зависеть от поступления денежных средств в конкурсную массу от реализации имущества </w:t>
      </w:r>
      <w:r w:rsidRPr="00A542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Банка и взыскания активов, ответственность за качество которых несут собственники и бывшее руководство Банка.</w:t>
      </w:r>
    </w:p>
    <w:p w:rsidR="00ED6087" w:rsidRPr="00A54246" w:rsidRDefault="00ED6087" w:rsidP="00A5424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ED6087" w:rsidRPr="00A54246" w:rsidSect="00A5424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46"/>
    <w:rsid w:val="00A54246"/>
    <w:rsid w:val="00E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246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A5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A5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246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A5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A5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4119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154032768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2019-02-04T10:59:00Z</dcterms:created>
  <dcterms:modified xsi:type="dcterms:W3CDTF">2019-02-04T11:02:00Z</dcterms:modified>
</cp:coreProperties>
</file>