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4A" w:rsidRPr="00214F4A" w:rsidRDefault="00214F4A" w:rsidP="00214F4A">
      <w:pPr>
        <w:spacing w:after="0" w:line="240" w:lineRule="auto"/>
        <w:outlineLvl w:val="0"/>
        <w:rPr>
          <w:rFonts w:ascii="Times New Roman" w:eastAsia="Times New Roman" w:hAnsi="Times New Roman" w:cs="Times New Roman"/>
          <w:b/>
          <w:bCs/>
          <w:color w:val="0070C0"/>
          <w:kern w:val="36"/>
          <w:sz w:val="16"/>
          <w:szCs w:val="16"/>
          <w:lang w:eastAsia="ru-RU"/>
        </w:rPr>
      </w:pPr>
      <w:bookmarkStart w:id="0" w:name="_GoBack"/>
      <w:bookmarkEnd w:id="0"/>
      <w:r w:rsidRPr="00214F4A">
        <w:rPr>
          <w:rFonts w:ascii="Times New Roman" w:eastAsia="Times New Roman" w:hAnsi="Times New Roman" w:cs="Times New Roman"/>
          <w:b/>
          <w:bCs/>
          <w:color w:val="0070C0"/>
          <w:kern w:val="36"/>
          <w:sz w:val="16"/>
          <w:szCs w:val="16"/>
          <w:lang w:eastAsia="ru-RU"/>
        </w:rPr>
        <w:t>Опубликовано на сайте ГК «АСВ» 27.11.2018</w:t>
      </w:r>
    </w:p>
    <w:p w:rsidR="00214F4A" w:rsidRDefault="00214F4A" w:rsidP="00214F4A">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14F4A" w:rsidRPr="00214F4A" w:rsidRDefault="00214F4A" w:rsidP="00214F4A">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214F4A">
        <w:rPr>
          <w:rFonts w:ascii="Times New Roman" w:eastAsia="Times New Roman" w:hAnsi="Times New Roman" w:cs="Times New Roman"/>
          <w:b/>
          <w:bCs/>
          <w:color w:val="000000"/>
          <w:kern w:val="36"/>
          <w:sz w:val="28"/>
          <w:szCs w:val="28"/>
          <w:lang w:eastAsia="ru-RU"/>
        </w:rPr>
        <w:t>Сообщение о порядке и сроках проведения расчетов с кредиторами первой очереди ПАО «ОФК Банк», структуре и размере предъявленных требований</w:t>
      </w:r>
    </w:p>
    <w:p w:rsidR="00214F4A" w:rsidRPr="00214F4A" w:rsidRDefault="00214F4A" w:rsidP="00214F4A">
      <w:pPr>
        <w:spacing w:after="0" w:line="240" w:lineRule="auto"/>
        <w:jc w:val="both"/>
        <w:rPr>
          <w:rFonts w:ascii="Times New Roman" w:eastAsia="Times New Roman" w:hAnsi="Times New Roman" w:cs="Times New Roman"/>
          <w:color w:val="666666"/>
          <w:sz w:val="26"/>
          <w:szCs w:val="26"/>
          <w:lang w:eastAsia="ru-RU"/>
        </w:rPr>
      </w:pP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Решением Арбитражного суда г. Москвы от 13 августа 2018 г. (резолютивная часть объявлена 6 августа 2018 г.), по делу № А40-86520/18-178-125 «Б» Публичное акционерное общество Банк «Объединенный финансовый капитал» (ПАО «ОФК Банк»), зарегистрированное по адресу: 109240, г. Москва, ул. Николоямская, д. 7/8, ОГРН 1027739495420, ИНН 7744001419, признано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Банком не назначено.</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Адрес для направления почтовой корреспонденции, в том числе требований кредиторов: 127055, г. Москва, ул. Лесная, д. 59, стр. 2.</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Конкурсным управляющим Банком 2 ноября 2018 г. завершена инвентаризация имущества Банка по состоянию на дату открытия конкурсного производства (6 августа 2018 г.). Сведения о результатах инвентаризации Банка размещены 8 ноября 2018 г. на сайте Агентства в сети Интернет и включены в Единый федеральный реестр сведений о банкротстве.</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Дата закрытия реестра требований кредиторов (далее – Реестр) – 17 октября 2018 г.</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По состоянию на 1 ноября 2018 г. конкурсному управляющему предъявлены требования 2 108 заявителей на общую сумму 33 091 521 тыс. руб.</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Включены в Реестр требования 1 888 кредиторов на общую сумму 17 350 793 тыс. руб., в том числе требования 1 659 кредиторов первой очереди на сумму 9 631 132 тыс. руб., 4 кредиторов второй очереди на сумму 402 тыс. руб., 225 кредиторов третьей очереди на сумму 7 719 259 тыс. руб. Кроме того, установлено требование 1 кредитора третьей очереди, подлежащее удовлетворению после удовлетворения требований всех иных кредиторов на сумму 126 973 тыс. руб. На рассмотрении конкурсного управляющего находятся требования заявителей на общую сумму 14 499 524 тыс. руб. Конкурсным управляющим отказано во включении в Реестр требований на общую сумму 1 114 231 тыс. руб. в связи с отсутствием документов, подтверждающих право требования, и квалификацией задолженности как текущей.</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 № 127-ФЗ «О несостоятельности (банкротстве)» Агентство публикует информацию о порядке и сроках проведения расчетов с кредиторами Банка.</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Расчеты с кредиторами первой очереди, требования которых включены в Реестр, в размере 10,54 % суммы установленных требований будут осуществляться в период с 5 декабря 2018 г. по 12 марта 2019 г. путем перечисления причитающихся кредиторам сумм на указанные ими банковские счета.</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t>В случае невозможности перечисления денежных средств на счет кредитора, причитающиеся ему денежные средства будут внесены конкурсным управляющим в депозит нотариуса, о чем кредитору будет направлено дополнительное уведомление.</w:t>
      </w:r>
    </w:p>
    <w:p w:rsidR="00214F4A" w:rsidRPr="00214F4A" w:rsidRDefault="00214F4A" w:rsidP="00214F4A">
      <w:pPr>
        <w:spacing w:after="0" w:line="240" w:lineRule="auto"/>
        <w:ind w:firstLine="709"/>
        <w:jc w:val="both"/>
        <w:rPr>
          <w:rFonts w:ascii="Times New Roman" w:eastAsia="Times New Roman" w:hAnsi="Times New Roman" w:cs="Times New Roman"/>
          <w:color w:val="000000"/>
          <w:sz w:val="26"/>
          <w:szCs w:val="26"/>
          <w:lang w:eastAsia="ru-RU"/>
        </w:rPr>
      </w:pPr>
      <w:r w:rsidRPr="00214F4A">
        <w:rPr>
          <w:rFonts w:ascii="Times New Roman" w:eastAsia="Times New Roman" w:hAnsi="Times New Roman" w:cs="Times New Roman"/>
          <w:color w:val="000000"/>
          <w:sz w:val="26"/>
          <w:szCs w:val="26"/>
          <w:lang w:eastAsia="ru-RU"/>
        </w:rPr>
        <w:lastRenderedPageBreak/>
        <w:t>Информацию о порядке и условиях проведения выплат можно получить по телефону горячей линии Агентства: 8-800-200-08-05 (звонок бесплатный).</w:t>
      </w:r>
    </w:p>
    <w:p w:rsidR="00F372F6" w:rsidRPr="00214F4A" w:rsidRDefault="00F372F6" w:rsidP="00214F4A">
      <w:pPr>
        <w:spacing w:after="0" w:line="240" w:lineRule="auto"/>
        <w:rPr>
          <w:rFonts w:ascii="Times New Roman" w:hAnsi="Times New Roman" w:cs="Times New Roman"/>
          <w:sz w:val="26"/>
          <w:szCs w:val="26"/>
        </w:rPr>
      </w:pPr>
    </w:p>
    <w:sectPr w:rsidR="00F372F6" w:rsidRPr="00214F4A" w:rsidSect="00214F4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A"/>
    <w:rsid w:val="00214F4A"/>
    <w:rsid w:val="00F3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F4A"/>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F4A"/>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214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214F4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F4A"/>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F4A"/>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214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214F4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9427">
      <w:bodyDiv w:val="1"/>
      <w:marLeft w:val="0"/>
      <w:marRight w:val="0"/>
      <w:marTop w:val="0"/>
      <w:marBottom w:val="0"/>
      <w:divBdr>
        <w:top w:val="none" w:sz="0" w:space="0" w:color="auto"/>
        <w:left w:val="none" w:sz="0" w:space="0" w:color="auto"/>
        <w:bottom w:val="none" w:sz="0" w:space="0" w:color="auto"/>
        <w:right w:val="none" w:sz="0" w:space="0" w:color="auto"/>
      </w:divBdr>
      <w:divsChild>
        <w:div w:id="2111076563">
          <w:marLeft w:val="0"/>
          <w:marRight w:val="0"/>
          <w:marTop w:val="0"/>
          <w:marBottom w:val="0"/>
          <w:divBdr>
            <w:top w:val="none" w:sz="0" w:space="0" w:color="auto"/>
            <w:left w:val="none" w:sz="0" w:space="0" w:color="auto"/>
            <w:bottom w:val="none" w:sz="0" w:space="0" w:color="auto"/>
            <w:right w:val="none" w:sz="0" w:space="0" w:color="auto"/>
          </w:divBdr>
          <w:divsChild>
            <w:div w:id="170605095">
              <w:marLeft w:val="0"/>
              <w:marRight w:val="0"/>
              <w:marTop w:val="0"/>
              <w:marBottom w:val="0"/>
              <w:divBdr>
                <w:top w:val="single" w:sz="24" w:space="8" w:color="486BAD"/>
                <w:left w:val="single" w:sz="24" w:space="8" w:color="486BAD"/>
                <w:bottom w:val="single" w:sz="24" w:space="0" w:color="486BAD"/>
                <w:right w:val="single" w:sz="24" w:space="8" w:color="486BAD"/>
              </w:divBdr>
              <w:divsChild>
                <w:div w:id="374041604">
                  <w:marLeft w:val="1"/>
                  <w:marRight w:val="1"/>
                  <w:marTop w:val="0"/>
                  <w:marBottom w:val="750"/>
                  <w:divBdr>
                    <w:top w:val="none" w:sz="0" w:space="0" w:color="auto"/>
                    <w:left w:val="none" w:sz="0" w:space="0" w:color="auto"/>
                    <w:bottom w:val="none" w:sz="0" w:space="0" w:color="auto"/>
                    <w:right w:val="none" w:sz="0" w:space="0" w:color="auto"/>
                  </w:divBdr>
                  <w:divsChild>
                    <w:div w:id="18825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2018-11-28T07:16:00Z</dcterms:created>
  <dcterms:modified xsi:type="dcterms:W3CDTF">2018-11-28T07:18:00Z</dcterms:modified>
</cp:coreProperties>
</file>