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2F" w:rsidRPr="00F9231C" w:rsidRDefault="0015482F" w:rsidP="0015482F">
      <w:pPr>
        <w:spacing w:after="0" w:line="360" w:lineRule="auto"/>
        <w:ind w:left="-72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92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15482F" w:rsidRPr="00F9231C" w:rsidRDefault="0015482F" w:rsidP="0015482F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5482F" w:rsidRDefault="0015482F" w:rsidP="0015482F">
      <w:pPr>
        <w:spacing w:after="0" w:line="360" w:lineRule="auto"/>
        <w:ind w:right="-6" w:firstLine="709"/>
        <w:jc w:val="both"/>
        <w:rPr>
          <w:sz w:val="28"/>
          <w:szCs w:val="28"/>
        </w:rPr>
      </w:pPr>
      <w:r w:rsidRPr="00F92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</w:t>
      </w:r>
      <w:r w:rsidR="005C7DA8">
        <w:rPr>
          <w:rFonts w:ascii="Times New Roman" w:eastAsia="Times New Roman" w:hAnsi="Times New Roman"/>
          <w:sz w:val="28"/>
          <w:szCs w:val="28"/>
          <w:lang w:eastAsia="ru-RU"/>
        </w:rPr>
        <w:t>кредитной организацией Коммерческий Банк «Центрально-Европейский Банк» (общество с ограниченной ответственностью)</w:t>
      </w:r>
      <w:r w:rsidRPr="00F923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2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извещает кредиторов о возможности предъявления своих требований в соответствии с пунктом 12 статьи </w:t>
      </w:r>
      <w:r w:rsidRPr="00F9231C">
        <w:rPr>
          <w:rFonts w:ascii="Times New Roman" w:eastAsia="Times New Roman" w:hAnsi="Times New Roman"/>
          <w:sz w:val="28"/>
          <w:szCs w:val="28"/>
          <w:lang w:eastAsia="ru-RU"/>
        </w:rPr>
        <w:t>189</w:t>
      </w:r>
      <w:r w:rsidRPr="00F9231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32 </w:t>
      </w:r>
      <w:r w:rsidRPr="00F92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 закона «О несостоятельности (банкротстве)» по адрес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Pr="00F92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F9231C">
        <w:rPr>
          <w:sz w:val="28"/>
          <w:szCs w:val="28"/>
        </w:rPr>
        <w:t xml:space="preserve"> </w:t>
      </w:r>
    </w:p>
    <w:p w:rsidR="0015482F" w:rsidRDefault="0015482F" w:rsidP="0015482F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5FC5">
        <w:rPr>
          <w:rFonts w:ascii="Times New Roman" w:hAnsi="Times New Roman"/>
          <w:sz w:val="28"/>
          <w:szCs w:val="28"/>
        </w:rPr>
        <w:t xml:space="preserve">– </w:t>
      </w:r>
      <w:r w:rsidR="005C7D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672000</w:t>
      </w:r>
      <w:r w:rsidRPr="002F21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5C7D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Забайкальский край, </w:t>
      </w:r>
      <w:r w:rsidRPr="002F21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5C7D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Чита</w:t>
      </w:r>
      <w:r w:rsidRPr="002F21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5C7D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ул. Бабушкина, д. 108, пом. 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5482F" w:rsidRPr="00F9231C" w:rsidRDefault="0015482F" w:rsidP="0015482F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5C7D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115432</w:t>
      </w:r>
      <w:r w:rsidRPr="004E5F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г. </w:t>
      </w:r>
      <w:r w:rsidR="005C7D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Москва</w:t>
      </w:r>
      <w:r w:rsidRPr="004E5F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5C7D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Проектируемый проезд № 4062</w:t>
      </w:r>
      <w:r w:rsidRPr="004E5F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5C7D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д. 6, стр. 16,                    этаж 4, комнаты 1, 27, 28</w:t>
      </w:r>
    </w:p>
    <w:p w:rsidR="005C7DA8" w:rsidRDefault="005C7DA8"/>
    <w:sectPr w:rsidR="005C7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2F"/>
    <w:rsid w:val="0015482F"/>
    <w:rsid w:val="003B2E99"/>
    <w:rsid w:val="0042301F"/>
    <w:rsid w:val="005C7DA8"/>
    <w:rsid w:val="009F45D5"/>
    <w:rsid w:val="00B4757B"/>
    <w:rsid w:val="00D11091"/>
    <w:rsid w:val="00D679E9"/>
    <w:rsid w:val="00DC0B9A"/>
    <w:rsid w:val="00EE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8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8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2</cp:revision>
  <dcterms:created xsi:type="dcterms:W3CDTF">2018-09-04T09:35:00Z</dcterms:created>
  <dcterms:modified xsi:type="dcterms:W3CDTF">2018-09-04T09:35:00Z</dcterms:modified>
</cp:coreProperties>
</file>