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33" w:rsidRDefault="00BF3933" w:rsidP="00BF3933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F3933" w:rsidRPr="005D4EB8" w:rsidRDefault="00BF3933" w:rsidP="00BF3933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BF3933" w:rsidRPr="005D4EB8" w:rsidRDefault="00BF3933" w:rsidP="00BF3933">
      <w:pPr>
        <w:spacing w:after="0" w:line="24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F3933" w:rsidRPr="005D4EB8" w:rsidRDefault="00BF3933" w:rsidP="00BF3933">
      <w:pPr>
        <w:spacing w:after="0" w:line="336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F3933" w:rsidRPr="009A4306" w:rsidRDefault="00BF3933" w:rsidP="00BF3933">
      <w:pPr>
        <w:spacing w:after="0" w:line="36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5D4EB8">
        <w:rPr>
          <w:rFonts w:ascii="Times New Roman" w:hAnsi="Times New Roman"/>
          <w:sz w:val="28"/>
          <w:szCs w:val="28"/>
          <w:lang w:eastAsia="ru-RU"/>
        </w:rPr>
        <w:t xml:space="preserve">Временная администрация по управлению кредитной организацией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BE4FB5">
        <w:rPr>
          <w:rFonts w:ascii="Times New Roman" w:hAnsi="Times New Roman"/>
          <w:sz w:val="28"/>
          <w:szCs w:val="28"/>
          <w:lang w:eastAsia="ru-RU"/>
        </w:rPr>
        <w:t>Акционер</w:t>
      </w:r>
      <w:r>
        <w:rPr>
          <w:rFonts w:ascii="Times New Roman" w:hAnsi="Times New Roman"/>
          <w:sz w:val="28"/>
          <w:szCs w:val="28"/>
          <w:lang w:eastAsia="ru-RU"/>
        </w:rPr>
        <w:t>ное общество коммерческий банк «</w:t>
      </w:r>
      <w:r w:rsidRPr="00BE4FB5">
        <w:rPr>
          <w:rFonts w:ascii="Times New Roman" w:hAnsi="Times New Roman"/>
          <w:sz w:val="28"/>
          <w:szCs w:val="28"/>
          <w:lang w:eastAsia="ru-RU"/>
        </w:rPr>
        <w:t>Северный Кредит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5D4EB8">
        <w:rPr>
          <w:rFonts w:ascii="Times New Roman" w:hAnsi="Times New Roman"/>
          <w:sz w:val="28"/>
          <w:szCs w:val="28"/>
          <w:lang w:eastAsia="ru-RU"/>
        </w:rPr>
        <w:t>извещает кредиторов о возможности предъявления своих требований в соответствии с пунктом 12 статьи 189</w:t>
      </w:r>
      <w:r w:rsidRPr="005D4EB8">
        <w:rPr>
          <w:rFonts w:ascii="Times New Roman" w:hAnsi="Times New Roman"/>
          <w:sz w:val="28"/>
          <w:szCs w:val="28"/>
          <w:vertAlign w:val="superscript"/>
          <w:lang w:eastAsia="ru-RU"/>
        </w:rPr>
        <w:t>32</w:t>
      </w:r>
      <w:r w:rsidRPr="005D4EB8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«О несостояте</w:t>
      </w:r>
      <w:r>
        <w:rPr>
          <w:rFonts w:ascii="Times New Roman" w:hAnsi="Times New Roman"/>
          <w:sz w:val="28"/>
          <w:szCs w:val="28"/>
          <w:lang w:eastAsia="ru-RU"/>
        </w:rPr>
        <w:t xml:space="preserve">льности (банкротстве)» по адресу </w:t>
      </w:r>
      <w:r w:rsidRPr="00BE4FB5">
        <w:rPr>
          <w:rFonts w:ascii="Times New Roman" w:hAnsi="Times New Roman"/>
          <w:sz w:val="28"/>
          <w:szCs w:val="28"/>
        </w:rPr>
        <w:t>160000, г. Вологда,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FB5">
        <w:rPr>
          <w:rFonts w:ascii="Times New Roman" w:hAnsi="Times New Roman"/>
          <w:sz w:val="28"/>
          <w:szCs w:val="28"/>
        </w:rPr>
        <w:t>ул. Герцена, д. 27</w:t>
      </w:r>
      <w:r>
        <w:rPr>
          <w:rFonts w:ascii="Times New Roman" w:hAnsi="Times New Roman"/>
          <w:spacing w:val="-6"/>
          <w:sz w:val="28"/>
          <w:szCs w:val="28"/>
        </w:rPr>
        <w:t>.</w:t>
      </w:r>
    </w:p>
    <w:p w:rsidR="00BF3933" w:rsidRPr="009A4306" w:rsidRDefault="00BF3933" w:rsidP="00BF393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3933" w:rsidRDefault="00BF3933" w:rsidP="00BF3933"/>
    <w:p w:rsidR="00BD3A19" w:rsidRDefault="00BD3A19"/>
    <w:sectPr w:rsidR="00BD3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33"/>
    <w:rsid w:val="001662B8"/>
    <w:rsid w:val="00A70485"/>
    <w:rsid w:val="00BD3A19"/>
    <w:rsid w:val="00B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 Сергеевна</dc:creator>
  <cp:lastModifiedBy>Прокопышина Елена Анатольевна</cp:lastModifiedBy>
  <cp:revision>2</cp:revision>
  <dcterms:created xsi:type="dcterms:W3CDTF">2018-01-19T10:22:00Z</dcterms:created>
  <dcterms:modified xsi:type="dcterms:W3CDTF">2018-01-19T10:22:00Z</dcterms:modified>
</cp:coreProperties>
</file>