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E850C7" w:rsidP="0029406B" w14:paraId="439F1827" w14:textId="7777777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A3B31" w:rsidRPr="009704FE" w:rsidP="0029406B" w14:paraId="496E71F3" w14:textId="7777777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704FE" w:rsidRPr="00663BCD" w:rsidP="009704FE" w14:paraId="2D1652B1" w14:textId="777777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BCD">
        <w:rPr>
          <w:rFonts w:ascii="Times New Roman" w:hAnsi="Times New Roman" w:cs="Times New Roman"/>
          <w:b/>
          <w:sz w:val="28"/>
          <w:szCs w:val="28"/>
        </w:rPr>
        <w:t>Процедура перевода прав требования по кредитным договорам между пулами обеспечения</w:t>
      </w:r>
    </w:p>
    <w:p w:rsidR="009704FE" w:rsidRPr="00663BCD" w:rsidP="0029406B" w14:paraId="4C6F1ADB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4FE" w:rsidRPr="00663BCD" w:rsidP="0029406B" w14:paraId="5D661322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Банк России осуществляет перевод прав требования по кредитным договорам (далее – нерыночные активы) между пулами обеспечения по кредитам Банка России, сформированным</w:t>
      </w:r>
      <w:r w:rsidRPr="00663BCD" w:rsidR="004C27D4">
        <w:rPr>
          <w:rFonts w:ascii="Times New Roman" w:hAnsi="Times New Roman" w:cs="Times New Roman"/>
          <w:sz w:val="28"/>
          <w:szCs w:val="28"/>
        </w:rPr>
        <w:t>и</w:t>
      </w:r>
      <w:r w:rsidRPr="00663BC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6" w:history="1">
        <w:r w:rsidRPr="00663BCD">
          <w:rPr>
            <w:rStyle w:val="Hyperlink"/>
            <w:rFonts w:ascii="Times New Roman" w:hAnsi="Times New Roman" w:cs="Times New Roman"/>
            <w:sz w:val="28"/>
            <w:szCs w:val="28"/>
          </w:rPr>
          <w:t>Условия</w:t>
        </w:r>
        <w:r w:rsidRPr="00663BCD">
          <w:rPr>
            <w:rStyle w:val="Hyperlink"/>
            <w:rFonts w:ascii="Times New Roman" w:hAnsi="Times New Roman" w:cs="Times New Roman"/>
            <w:sz w:val="28"/>
            <w:szCs w:val="28"/>
          </w:rPr>
          <w:t>ми</w:t>
        </w:r>
      </w:hyperlink>
      <w:r w:rsidRPr="00663BCD">
        <w:rPr>
          <w:rFonts w:ascii="Times New Roman" w:hAnsi="Times New Roman" w:cs="Times New Roman"/>
          <w:sz w:val="28"/>
          <w:szCs w:val="28"/>
        </w:rPr>
        <w:t xml:space="preserve"> проведения операций по предоставлению и погашению кредитов Банка России, обеспеченных ценными бумагами или правами требования по кредитным договорам</w:t>
      </w:r>
      <w:r w:rsidRPr="00663BCD">
        <w:rPr>
          <w:rFonts w:ascii="Times New Roman" w:hAnsi="Times New Roman" w:cs="Times New Roman"/>
          <w:sz w:val="28"/>
          <w:szCs w:val="28"/>
        </w:rPr>
        <w:t xml:space="preserve"> (далее – Условия).</w:t>
      </w:r>
    </w:p>
    <w:p w:rsidR="00C13DED" w:rsidRPr="00663BCD" w:rsidP="0029406B" w14:paraId="2FF8D572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 xml:space="preserve">Банк России и кредитная организация направляют друг другу документы </w:t>
      </w:r>
      <w:r w:rsidRPr="00663BCD" w:rsidR="002F1E15">
        <w:rPr>
          <w:rFonts w:ascii="Times New Roman" w:hAnsi="Times New Roman" w:cs="Times New Roman"/>
          <w:sz w:val="28"/>
          <w:szCs w:val="28"/>
        </w:rPr>
        <w:t xml:space="preserve">в рамках настоящей процедуры </w:t>
      </w:r>
      <w:r w:rsidRPr="00663BCD" w:rsidR="00AE5B7F">
        <w:rPr>
          <w:rFonts w:ascii="Times New Roman" w:hAnsi="Times New Roman" w:cs="Times New Roman"/>
          <w:sz w:val="28"/>
          <w:szCs w:val="28"/>
        </w:rPr>
        <w:t xml:space="preserve">с </w:t>
      </w:r>
      <w:r w:rsidRPr="00663BCD" w:rsidR="00C7496E">
        <w:rPr>
          <w:rFonts w:ascii="Times New Roman" w:hAnsi="Times New Roman" w:cs="Times New Roman"/>
          <w:sz w:val="28"/>
          <w:szCs w:val="28"/>
        </w:rPr>
        <w:t>соблюдением</w:t>
      </w:r>
      <w:r w:rsidRPr="00663BCD" w:rsidR="009321C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Pr="00663BCD" w:rsidR="00C7496E">
        <w:rPr>
          <w:rFonts w:ascii="Times New Roman" w:hAnsi="Times New Roman" w:cs="Times New Roman"/>
          <w:sz w:val="28"/>
          <w:szCs w:val="28"/>
        </w:rPr>
        <w:t>й</w:t>
      </w:r>
      <w:r w:rsidRPr="00663BCD" w:rsidR="009321C6">
        <w:rPr>
          <w:rFonts w:ascii="Times New Roman" w:hAnsi="Times New Roman" w:cs="Times New Roman"/>
          <w:sz w:val="28"/>
          <w:szCs w:val="28"/>
        </w:rPr>
        <w:t xml:space="preserve"> главы 2 Условий.</w:t>
      </w:r>
    </w:p>
    <w:p w:rsidR="0029406B" w:rsidRPr="00663BCD" w:rsidP="0029406B" w14:paraId="782144F0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hAnsi="Times New Roman" w:cs="Times New Roman"/>
          <w:sz w:val="28"/>
          <w:szCs w:val="28"/>
        </w:rPr>
        <w:t>1. Н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ерыночные активы переводятся между пулами обеспечения</w:t>
      </w:r>
      <w:r w:rsidRPr="00663BCD" w:rsidR="00007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сформированными для предоставления кредитов Банка России 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Условиями</w:t>
      </w:r>
      <w:r w:rsidRPr="00663BCD" w:rsidR="003059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поступившего от кредитной организации ходатайства о переводе нерыночных активов между пулами обеспечения (далее – ходатайство) при выполнении следующих требований:</w:t>
      </w:r>
    </w:p>
    <w:p w:rsidR="0029406B" w:rsidRPr="00663BCD" w:rsidP="0029406B" w14:paraId="2F5E92D1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Нерыночные активы переводятся между пулами обеспечения, сопровождение которых осуществляется одним подразделением по работе с нерыночными активами</w:t>
      </w:r>
      <w:r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06B" w:rsidRPr="00663BCD" w:rsidP="0029406B" w14:paraId="5A33177E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Ходатайство содержит просьбу о переводе всех нерыночных активов, включенных в пул обеспечения</w:t>
      </w:r>
      <w:r w:rsidRPr="00663BCD" w:rsidR="00A3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они подлежат переводу в соответствии с ходатайством (далее – исходный пул обеспечения), в </w:t>
      </w:r>
      <w:r w:rsidRPr="00663BCD" w:rsidR="00CB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пул </w:t>
      </w:r>
      <w:r w:rsidRPr="00663BCD" w:rsidR="00A33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обеспечения, предназначенный для формирования обеспечения кредитов, предоставляемых на другой основной счет той же или другой кредитной организации (далее – новый пул обеспечения)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58C" w:rsidRPr="00663BCD" w:rsidP="00F8758C" w14:paraId="7519261F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Ходатайство </w:t>
      </w:r>
      <w:r w:rsidRPr="00663BCD" w:rsidR="009F3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</w:t>
      </w:r>
      <w:r w:rsidRPr="00663BCD" w:rsidR="006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663BCD" w:rsidR="009F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просьбу о 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</w:t>
      </w:r>
      <w:r w:rsidRPr="00663BCD" w:rsidR="009F31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нерыночных активов:</w:t>
      </w:r>
    </w:p>
    <w:p w:rsidR="00F8758C" w:rsidRPr="00663BCD" w:rsidP="00F8758C" w14:paraId="60D85BEF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реорганизации кредитной организации в форме присоединения, в результате которой присоединяемая кредитная организация прекращает свою деятельность (далее </w:t>
      </w:r>
      <w:r w:rsidRPr="00663BCD" w:rsidR="00F4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реорганизуемая кредитная организация, перевод в рамках реорганизации);</w:t>
      </w:r>
    </w:p>
    <w:p w:rsidR="006F4CD1" w:rsidRPr="00663BCD" w:rsidP="00F8758C" w14:paraId="674BD695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</w:p>
    <w:p w:rsidR="00F8758C" w:rsidRPr="00663BCD" w:rsidP="00F8758C" w14:paraId="63740E82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исходным и новым пулами обеспечения одной </w:t>
      </w:r>
      <w:r w:rsidRPr="00663BCD" w:rsidR="009F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той же 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организации</w:t>
      </w:r>
      <w:r w:rsidRPr="00663BCD" w:rsidR="0029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перевод в рамках одной кредитной организации)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288" w:rsidRPr="00663BCD" w:rsidP="0029406B" w14:paraId="765D7F25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Перевод нерыночных активов между пулами обеспечения </w:t>
      </w:r>
      <w:r w:rsidRPr="00663BCD" w:rsidR="008529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организации (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кредитных организаций</w:t>
      </w:r>
      <w:r w:rsidRPr="00663BCD" w:rsidR="008529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не ранее завершающего сеанса платежной системы Банка России</w:t>
      </w:r>
      <w:r w:rsidRPr="00663BCD" w:rsidR="003F18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приходящегося на</w:t>
      </w:r>
      <w:r w:rsidRPr="00663BCD"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663BCD" w:rsidR="003F18A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663BCD"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Pr="00663BCD"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Pr="00663BCD" w:rsidR="0030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Банком России </w:t>
      </w:r>
      <w:r w:rsidRPr="00663BCD"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кредитную организацию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</w:t>
      </w:r>
      <w:r w:rsidRPr="00663BCD"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согласии на перевод нерыночных активов между пулами обеспечения </w:t>
      </w:r>
      <w:r w:rsidRPr="00663BCD" w:rsidR="00B61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уведомление о согласии на перевод).</w:t>
      </w:r>
    </w:p>
    <w:p w:rsidR="00C70288" w:rsidRPr="00663BCD" w:rsidP="0029406B" w14:paraId="7BE39A2F" w14:textId="70654A68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Pr="00663BCD" w:rsidR="000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переводимых 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нерыночных активов сохраняется их отнесение к основному или дополнительному механизму предоставления ликвидности на дату включения данных нерыночных активов в </w:t>
      </w:r>
      <w:r w:rsidR="009A5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r w:rsidRPr="00663BCD" w:rsidR="009A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 обеспечения.</w:t>
      </w:r>
    </w:p>
    <w:p w:rsidR="001D2C0E" w:rsidRPr="00663BCD" w:rsidP="0029406B" w14:paraId="659F0511" w14:textId="297B4C64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3BCD" w:rsidR="006A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63BCD" w:rsidR="00B813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  <w:r w:rsidRPr="00663BCD" w:rsidR="00CF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</w:t>
      </w:r>
      <w:r w:rsidRPr="00663BCD" w:rsidR="00CF6D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реорганизации</w:t>
      </w:r>
      <w:r w:rsidRPr="00663BCD" w:rsidR="00B81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направлено не позднее чем за два рабочих дня до даты</w:t>
      </w:r>
      <w:r w:rsidRPr="00663BCD" w:rsidR="006A1B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которую планируется прекращение деятельности реорганизуемой кредитной организации.</w:t>
      </w:r>
    </w:p>
    <w:p w:rsidR="004D6D98" w:rsidRPr="00663BCD" w:rsidP="004D6D98" w14:paraId="20925118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5</w:t>
      </w:r>
      <w:r w:rsidRPr="00663BCD" w:rsidR="00C70288">
        <w:rPr>
          <w:rFonts w:ascii="Times New Roman" w:hAnsi="Times New Roman" w:cs="Times New Roman"/>
          <w:sz w:val="28"/>
          <w:szCs w:val="28"/>
        </w:rPr>
        <w:t xml:space="preserve">. </w:t>
      </w:r>
      <w:r w:rsidRPr="00663BCD">
        <w:rPr>
          <w:rFonts w:ascii="Times New Roman" w:hAnsi="Times New Roman" w:cs="Times New Roman"/>
          <w:sz w:val="28"/>
          <w:szCs w:val="28"/>
        </w:rPr>
        <w:t>Если ходатайство направляется на бумажном носителе, оно составляется в соответствии с приложением 1 к настоящей процедуре.</w:t>
      </w:r>
    </w:p>
    <w:p w:rsidR="000E1821" w:rsidRPr="00663BCD" w:rsidP="0029406B" w14:paraId="283DB91F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Если ходатайство направляется в электронном виде, то оно составляется в виде электронного сообщения (далее – ЭС)</w:t>
      </w:r>
      <w:r w:rsidRPr="00663BCD" w:rsidR="007A3EA4">
        <w:rPr>
          <w:rFonts w:ascii="Times New Roman" w:hAnsi="Times New Roman" w:cs="Times New Roman"/>
          <w:sz w:val="28"/>
          <w:szCs w:val="28"/>
        </w:rPr>
        <w:t xml:space="preserve"> С110 в соответствии с</w:t>
      </w:r>
      <w:r w:rsidRPr="00663BC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63BCD" w:rsidR="009321C6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  <w:r w:rsidRPr="00663BCD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УФЭБС ЭДО Активы</w:t>
        </w:r>
      </w:hyperlink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  <w:r w:rsidRPr="00663BCD" w:rsidR="004D6D98">
        <w:rPr>
          <w:rFonts w:ascii="Times New Roman" w:hAnsi="Times New Roman" w:cs="Times New Roman"/>
          <w:sz w:val="28"/>
          <w:szCs w:val="28"/>
        </w:rPr>
        <w:t xml:space="preserve"> (далее – Альбом)</w:t>
      </w:r>
      <w:r w:rsidRPr="00663BCD">
        <w:rPr>
          <w:rFonts w:ascii="Times New Roman" w:hAnsi="Times New Roman" w:cs="Times New Roman"/>
          <w:sz w:val="28"/>
          <w:szCs w:val="28"/>
        </w:rPr>
        <w:t>.</w:t>
      </w:r>
    </w:p>
    <w:p w:rsidR="00F45052" w:rsidRPr="00663BCD" w:rsidP="0029406B" w14:paraId="62F3A4F7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В ходатайстве кредитная организация указывает его тип (перевод в рамках реорганизации / перевод в рамках одной кредитной организации)</w:t>
      </w:r>
      <w:r w:rsidRPr="00663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4FE" w:rsidRPr="00663BCD" w:rsidP="0029406B" w14:paraId="380C753E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6</w:t>
      </w:r>
      <w:r w:rsidRPr="00663BCD" w:rsidR="00C70288">
        <w:rPr>
          <w:rFonts w:ascii="Times New Roman" w:hAnsi="Times New Roman" w:cs="Times New Roman"/>
          <w:sz w:val="28"/>
          <w:szCs w:val="28"/>
        </w:rPr>
        <w:t>.</w:t>
      </w:r>
      <w:r w:rsidRPr="00663BCD">
        <w:rPr>
          <w:rFonts w:ascii="Times New Roman" w:hAnsi="Times New Roman" w:cs="Times New Roman"/>
          <w:sz w:val="28"/>
          <w:szCs w:val="28"/>
        </w:rPr>
        <w:t xml:space="preserve"> Ходатайство</w:t>
      </w:r>
      <w:r w:rsidRPr="00663BCD" w:rsidR="00086B33">
        <w:rPr>
          <w:rFonts w:ascii="Times New Roman" w:hAnsi="Times New Roman" w:cs="Times New Roman"/>
          <w:sz w:val="28"/>
          <w:szCs w:val="28"/>
        </w:rPr>
        <w:t xml:space="preserve"> о</w:t>
      </w:r>
      <w:r w:rsidRPr="00663BCD" w:rsidR="00813F45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Pr="00663BCD" w:rsidR="00086B33">
        <w:rPr>
          <w:rFonts w:ascii="Times New Roman" w:hAnsi="Times New Roman" w:cs="Times New Roman"/>
          <w:sz w:val="28"/>
          <w:szCs w:val="28"/>
        </w:rPr>
        <w:t>е</w:t>
      </w:r>
      <w:r w:rsidRPr="00663BCD" w:rsidR="00813F45">
        <w:rPr>
          <w:rFonts w:ascii="Times New Roman" w:hAnsi="Times New Roman" w:cs="Times New Roman"/>
          <w:sz w:val="28"/>
          <w:szCs w:val="28"/>
        </w:rPr>
        <w:t xml:space="preserve"> в рамках реорганизации</w:t>
      </w:r>
      <w:r w:rsidRPr="00663BCD">
        <w:rPr>
          <w:rFonts w:ascii="Times New Roman" w:hAnsi="Times New Roman" w:cs="Times New Roman"/>
          <w:sz w:val="28"/>
          <w:szCs w:val="28"/>
        </w:rPr>
        <w:t xml:space="preserve"> направляется кредитной организацией, являющейся правопреемником реорганизуемой кредитной организации.</w:t>
      </w:r>
    </w:p>
    <w:p w:rsidR="009704FE" w:rsidRPr="00663BCD" w:rsidP="0029406B" w14:paraId="50FA9960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 xml:space="preserve">При этом в </w:t>
      </w:r>
      <w:r w:rsidRPr="00663BCD" w:rsidR="00813F45"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663BCD">
        <w:rPr>
          <w:rFonts w:ascii="Times New Roman" w:hAnsi="Times New Roman" w:cs="Times New Roman"/>
          <w:sz w:val="28"/>
          <w:szCs w:val="28"/>
        </w:rPr>
        <w:t>ходатайстве указывается дата, в которую планируется прекращение деятельности реорганизуемой кредитной организации в результате реорганизации, начиная с которой может быть осуществлен перевод нерыночных активов в новый пул обеспечения.</w:t>
      </w:r>
    </w:p>
    <w:p w:rsidR="009704FE" w:rsidRPr="00663BCD" w:rsidP="0029406B" w14:paraId="38DAC726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 xml:space="preserve">Банк России переводит </w:t>
      </w:r>
      <w:r w:rsidRPr="00663BCD" w:rsidR="00813F45">
        <w:rPr>
          <w:rFonts w:ascii="Times New Roman" w:hAnsi="Times New Roman" w:cs="Times New Roman"/>
          <w:sz w:val="28"/>
          <w:szCs w:val="28"/>
        </w:rPr>
        <w:t>на основании ходатайства</w:t>
      </w:r>
      <w:r w:rsidRPr="00663BCD" w:rsidR="00086B33">
        <w:rPr>
          <w:rFonts w:ascii="Times New Roman" w:hAnsi="Times New Roman" w:cs="Times New Roman"/>
          <w:sz w:val="28"/>
          <w:szCs w:val="28"/>
        </w:rPr>
        <w:t xml:space="preserve"> о</w:t>
      </w:r>
      <w:r w:rsidRPr="00663BCD" w:rsidR="00813F45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Pr="00663BCD" w:rsidR="00086B33">
        <w:rPr>
          <w:rFonts w:ascii="Times New Roman" w:hAnsi="Times New Roman" w:cs="Times New Roman"/>
          <w:sz w:val="28"/>
          <w:szCs w:val="28"/>
        </w:rPr>
        <w:t>е</w:t>
      </w:r>
      <w:r w:rsidRPr="00663BCD" w:rsidR="00813F45">
        <w:rPr>
          <w:rFonts w:ascii="Times New Roman" w:hAnsi="Times New Roman" w:cs="Times New Roman"/>
          <w:sz w:val="28"/>
          <w:szCs w:val="28"/>
        </w:rPr>
        <w:t xml:space="preserve"> в рамках реорганизации </w:t>
      </w:r>
      <w:r w:rsidRPr="00663BCD">
        <w:rPr>
          <w:rFonts w:ascii="Times New Roman" w:hAnsi="Times New Roman" w:cs="Times New Roman"/>
          <w:sz w:val="28"/>
          <w:szCs w:val="28"/>
        </w:rPr>
        <w:t>в новый пул обеспечения нерыночные активы, находящиеся в исходном пуле обеспечения на дату, предшествующую дате внесения в Единый государственный реестр юридических лиц записи о прекращении деятельности реорганизуемой кредитной организации.</w:t>
      </w:r>
    </w:p>
    <w:p w:rsidR="009704FE" w:rsidRPr="00663BCD" w:rsidP="0029406B" w14:paraId="3C16DD63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7</w:t>
      </w:r>
      <w:r w:rsidRPr="00663BCD">
        <w:rPr>
          <w:rFonts w:ascii="Times New Roman" w:hAnsi="Times New Roman" w:cs="Times New Roman"/>
          <w:sz w:val="28"/>
          <w:szCs w:val="28"/>
        </w:rPr>
        <w:t xml:space="preserve">. </w:t>
      </w:r>
      <w:r w:rsidRPr="00663BCD" w:rsidR="00C70288">
        <w:rPr>
          <w:rFonts w:ascii="Times New Roman" w:hAnsi="Times New Roman" w:cs="Times New Roman"/>
          <w:sz w:val="28"/>
          <w:szCs w:val="28"/>
        </w:rPr>
        <w:t xml:space="preserve">Ходатайство может быть отозвано кредитной организацией путем направления в Банк России </w:t>
      </w:r>
      <w:r w:rsidRPr="00663BCD">
        <w:rPr>
          <w:rFonts w:ascii="Times New Roman" w:hAnsi="Times New Roman" w:cs="Times New Roman"/>
          <w:sz w:val="28"/>
          <w:szCs w:val="28"/>
        </w:rPr>
        <w:t>обращени</w:t>
      </w:r>
      <w:r w:rsidRPr="00663BCD" w:rsidR="00C70288">
        <w:rPr>
          <w:rFonts w:ascii="Times New Roman" w:hAnsi="Times New Roman" w:cs="Times New Roman"/>
          <w:sz w:val="28"/>
          <w:szCs w:val="28"/>
        </w:rPr>
        <w:t>я</w:t>
      </w:r>
      <w:r w:rsidRPr="00663BCD">
        <w:rPr>
          <w:rFonts w:ascii="Times New Roman" w:hAnsi="Times New Roman" w:cs="Times New Roman"/>
          <w:sz w:val="28"/>
          <w:szCs w:val="28"/>
        </w:rPr>
        <w:t xml:space="preserve"> об отзыве ходатайства. </w:t>
      </w:r>
    </w:p>
    <w:p w:rsidR="009704FE" w:rsidRPr="00663BCD" w:rsidP="0029406B" w14:paraId="5437FDF9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Данное обращение, направляемое на бумажном носителе, составляется в произвольной форме с указанием номера и даты ходатайства, которое отзывает кредитная организация.</w:t>
      </w:r>
    </w:p>
    <w:p w:rsidR="000E1821" w:rsidRPr="00663BCD" w:rsidP="0029406B" w14:paraId="03171F97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 xml:space="preserve">Данное обращение, направляемое </w:t>
      </w:r>
      <w:r w:rsidRPr="00663BCD" w:rsidR="00903292">
        <w:rPr>
          <w:rFonts w:ascii="Times New Roman" w:hAnsi="Times New Roman" w:cs="Times New Roman"/>
          <w:sz w:val="28"/>
          <w:szCs w:val="28"/>
        </w:rPr>
        <w:t xml:space="preserve">в </w:t>
      </w:r>
      <w:r w:rsidRPr="00663BCD">
        <w:rPr>
          <w:rFonts w:ascii="Times New Roman" w:hAnsi="Times New Roman" w:cs="Times New Roman"/>
          <w:sz w:val="28"/>
          <w:szCs w:val="28"/>
        </w:rPr>
        <w:t>электронном виде, составляется в виде ЭС С111</w:t>
      </w:r>
      <w:r w:rsidRPr="00663BCD" w:rsidR="007A3EA4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663BC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63BCD">
          <w:rPr>
            <w:rStyle w:val="Hyperlink"/>
            <w:rFonts w:ascii="Times New Roman" w:hAnsi="Times New Roman" w:cs="Times New Roman"/>
            <w:sz w:val="28"/>
            <w:szCs w:val="28"/>
          </w:rPr>
          <w:t>Альбом</w:t>
        </w:r>
        <w:r w:rsidRPr="00663BCD" w:rsidR="007A3EA4">
          <w:rPr>
            <w:rStyle w:val="Hyperlink"/>
            <w:rFonts w:ascii="Times New Roman" w:hAnsi="Times New Roman" w:cs="Times New Roman"/>
            <w:sz w:val="28"/>
            <w:szCs w:val="28"/>
          </w:rPr>
          <w:t>ом</w:t>
        </w:r>
      </w:hyperlink>
      <w:r w:rsidRPr="00663BCD">
        <w:rPr>
          <w:rFonts w:ascii="Times New Roman" w:hAnsi="Times New Roman" w:cs="Times New Roman"/>
          <w:sz w:val="28"/>
          <w:szCs w:val="28"/>
        </w:rPr>
        <w:t>.</w:t>
      </w:r>
    </w:p>
    <w:p w:rsidR="009704FE" w:rsidRPr="00663BCD" w:rsidP="0029406B" w14:paraId="29238713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Банк России продолжает (не прекращает) процедуру рассмотрения ходатайства при наличии любого из следующих оснований:</w:t>
      </w:r>
    </w:p>
    <w:p w:rsidR="009704FE" w:rsidRPr="00663BCD" w:rsidP="0029406B" w14:paraId="5301A59E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обращение об отзыве ходатайства не содержит номер и дату ходатайства, которое отзывает кредитная организация, либо номер и дата ходатайства, указанного в данном обращении, не соответствуют номеру и дате ходатайства, находящегося на рассмотрении в Банке России;</w:t>
      </w:r>
    </w:p>
    <w:p w:rsidR="009704FE" w:rsidRPr="00663BCD" w:rsidP="0029406B" w14:paraId="013B7458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обращение об отзыве ходатайства поступило в Банк России после принятия Банком России решения о переводе нерыночных активов в новый пул обеспечения или об отказе в совершении данного перевода.</w:t>
      </w:r>
    </w:p>
    <w:p w:rsidR="009704FE" w:rsidRPr="00663BCD" w:rsidP="0029406B" w14:paraId="60EB148E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абзацах </w:t>
      </w:r>
      <w:r w:rsidRPr="00663BCD" w:rsidR="00B40C8B">
        <w:rPr>
          <w:rFonts w:ascii="Times New Roman" w:hAnsi="Times New Roman" w:cs="Times New Roman"/>
          <w:sz w:val="28"/>
          <w:szCs w:val="28"/>
        </w:rPr>
        <w:t>пятом</w:t>
      </w:r>
      <w:r w:rsidRPr="00663BC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63BCD" w:rsidR="00B40C8B">
        <w:rPr>
          <w:rFonts w:ascii="Times New Roman" w:hAnsi="Times New Roman" w:cs="Times New Roman"/>
          <w:sz w:val="28"/>
          <w:szCs w:val="28"/>
        </w:rPr>
        <w:t>шестом</w:t>
      </w:r>
      <w:r w:rsidRPr="00663BCD">
        <w:rPr>
          <w:rFonts w:ascii="Times New Roman" w:hAnsi="Times New Roman" w:cs="Times New Roman"/>
          <w:sz w:val="28"/>
          <w:szCs w:val="28"/>
        </w:rPr>
        <w:t xml:space="preserve"> настоящего пункта, Банк России не позднее рабочего дня, следующего за днем получения обращения об отзыве ходатайства, уведомляет кредитную </w:t>
      </w:r>
      <w:r w:rsidRPr="00663BCD">
        <w:rPr>
          <w:rFonts w:ascii="Times New Roman" w:hAnsi="Times New Roman" w:cs="Times New Roman"/>
          <w:sz w:val="28"/>
          <w:szCs w:val="28"/>
        </w:rPr>
        <w:t xml:space="preserve">организацию о том, что процедура рассмотрения ходатайства не прекращена. </w:t>
      </w:r>
      <w:r w:rsidRPr="00663BCD" w:rsidR="00945773">
        <w:rPr>
          <w:rFonts w:ascii="Times New Roman" w:hAnsi="Times New Roman" w:cs="Times New Roman"/>
          <w:sz w:val="28"/>
          <w:szCs w:val="28"/>
        </w:rPr>
        <w:t xml:space="preserve">При поступлении </w:t>
      </w:r>
      <w:r w:rsidRPr="00663BCD" w:rsidR="00583EC8">
        <w:rPr>
          <w:rFonts w:ascii="Times New Roman" w:hAnsi="Times New Roman" w:cs="Times New Roman"/>
          <w:sz w:val="28"/>
          <w:szCs w:val="28"/>
        </w:rPr>
        <w:t xml:space="preserve">обращения об отзыве </w:t>
      </w:r>
      <w:r w:rsidRPr="00663BCD" w:rsidR="00945773">
        <w:rPr>
          <w:rFonts w:ascii="Times New Roman" w:hAnsi="Times New Roman" w:cs="Times New Roman"/>
          <w:sz w:val="28"/>
          <w:szCs w:val="28"/>
        </w:rPr>
        <w:t xml:space="preserve">ходатайства в электронном виде </w:t>
      </w:r>
      <w:r w:rsidRPr="00663BCD" w:rsidR="00D40120">
        <w:rPr>
          <w:rFonts w:ascii="Times New Roman" w:hAnsi="Times New Roman" w:cs="Times New Roman"/>
          <w:sz w:val="28"/>
          <w:szCs w:val="28"/>
        </w:rPr>
        <w:t xml:space="preserve">данное уведомление направляется в виде ЭС С211 в соответствии с </w:t>
      </w:r>
      <w:hyperlink r:id="rId7" w:history="1">
        <w:r w:rsidRPr="00663BCD" w:rsidR="00D40120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</w:hyperlink>
      <w:r w:rsidRPr="00663BCD" w:rsidR="00D40120">
        <w:rPr>
          <w:rFonts w:ascii="Times New Roman" w:hAnsi="Times New Roman" w:cs="Times New Roman"/>
          <w:sz w:val="28"/>
          <w:szCs w:val="28"/>
        </w:rPr>
        <w:t>.</w:t>
      </w:r>
    </w:p>
    <w:p w:rsidR="009704FE" w:rsidRPr="00663BCD" w:rsidP="0029406B" w14:paraId="35807B75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 xml:space="preserve">Указанное уведомление не направляется, когда кредитной организации уже направлено уведомление о согласии на перевод или уведомление об отказе в переводе </w:t>
      </w:r>
      <w:r w:rsidRPr="00663BCD" w:rsidR="003E1130">
        <w:rPr>
          <w:rFonts w:ascii="Times New Roman" w:hAnsi="Times New Roman" w:cs="Times New Roman"/>
          <w:sz w:val="28"/>
          <w:szCs w:val="28"/>
          <w:lang w:eastAsia="ru-RU"/>
        </w:rPr>
        <w:t>нерыночных активов между пулами обеспечения</w:t>
      </w:r>
      <w:r w:rsidRPr="00663BCD" w:rsidR="003E1130">
        <w:rPr>
          <w:rFonts w:ascii="Times New Roman" w:hAnsi="Times New Roman" w:cs="Times New Roman"/>
          <w:sz w:val="28"/>
          <w:szCs w:val="28"/>
        </w:rPr>
        <w:t xml:space="preserve"> </w:t>
      </w:r>
      <w:r w:rsidRPr="00663BCD" w:rsidR="00176CC2">
        <w:rPr>
          <w:rFonts w:ascii="Times New Roman" w:hAnsi="Times New Roman" w:cs="Times New Roman"/>
          <w:sz w:val="28"/>
          <w:szCs w:val="28"/>
        </w:rPr>
        <w:br/>
      </w:r>
      <w:r w:rsidRPr="00663BCD" w:rsidR="003E1130">
        <w:rPr>
          <w:rFonts w:ascii="Times New Roman" w:hAnsi="Times New Roman" w:cs="Times New Roman"/>
          <w:sz w:val="28"/>
          <w:szCs w:val="28"/>
        </w:rPr>
        <w:t xml:space="preserve">(далее – уведомление об отказе в переводе) </w:t>
      </w:r>
      <w:r w:rsidRPr="00663BCD">
        <w:rPr>
          <w:rFonts w:ascii="Times New Roman" w:hAnsi="Times New Roman" w:cs="Times New Roman"/>
          <w:sz w:val="28"/>
          <w:szCs w:val="28"/>
        </w:rPr>
        <w:t>в ответ на ходатайство, отзыв которого инициирован кредитной организацией, направленное в Банк России на бумажном носителе.</w:t>
      </w:r>
      <w:r w:rsidRPr="00663BCD" w:rsidR="00871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58E" w:rsidRPr="00663BCD" w:rsidP="0029406B" w14:paraId="1D0CFDB7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При отсутствии указанных оснований Банк России не позднее рабочего дня, следующего за днем получения обращения об отзыве ходатайства, направляет кредитной организации</w:t>
      </w:r>
      <w:r w:rsidRPr="00663BCD">
        <w:rPr>
          <w:rFonts w:ascii="Times New Roman" w:hAnsi="Times New Roman" w:cs="Times New Roman"/>
          <w:sz w:val="28"/>
          <w:szCs w:val="28"/>
        </w:rPr>
        <w:t>:</w:t>
      </w:r>
      <w:r w:rsidRPr="00663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58E" w:rsidRPr="00663BCD" w:rsidP="0029406B" w14:paraId="166E1087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 xml:space="preserve">уведомление о результатах рассмотрения обращения об отзыве ходатайства </w:t>
      </w:r>
      <w:r w:rsidRPr="00663BCD" w:rsidR="00871EF3">
        <w:rPr>
          <w:rFonts w:ascii="Times New Roman" w:hAnsi="Times New Roman" w:cs="Times New Roman"/>
          <w:sz w:val="28"/>
          <w:szCs w:val="28"/>
        </w:rPr>
        <w:t xml:space="preserve">в виде ЭС С211 в соответствии с </w:t>
      </w:r>
      <w:hyperlink r:id="rId7" w:history="1">
        <w:r w:rsidRPr="00663BCD" w:rsidR="00871EF3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</w:hyperlink>
      <w:r w:rsidRPr="00663BCD" w:rsidR="00871EF3">
        <w:rPr>
          <w:rFonts w:ascii="Times New Roman" w:hAnsi="Times New Roman" w:cs="Times New Roman"/>
          <w:sz w:val="28"/>
          <w:szCs w:val="28"/>
        </w:rPr>
        <w:t xml:space="preserve"> (при поступлении ходатайства</w:t>
      </w:r>
      <w:r w:rsidRPr="00663BCD" w:rsidR="00C304D6">
        <w:rPr>
          <w:rFonts w:ascii="Times New Roman" w:hAnsi="Times New Roman" w:cs="Times New Roman"/>
          <w:sz w:val="28"/>
          <w:szCs w:val="28"/>
        </w:rPr>
        <w:t xml:space="preserve"> </w:t>
      </w:r>
      <w:r w:rsidRPr="00663BCD" w:rsidR="00871EF3">
        <w:rPr>
          <w:rFonts w:ascii="Times New Roman" w:hAnsi="Times New Roman" w:cs="Times New Roman"/>
          <w:sz w:val="28"/>
          <w:szCs w:val="28"/>
        </w:rPr>
        <w:t>в электронном виде);</w:t>
      </w:r>
    </w:p>
    <w:p w:rsidR="009704FE" w:rsidRPr="00663BCD" w:rsidP="0029406B" w14:paraId="177CC39E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 xml:space="preserve">уведомление об отказе в переводе, в котором в качестве причины отказа приводится ссылка на данное обращение с указанием его номера и даты. </w:t>
      </w:r>
      <w:r w:rsidRPr="00663BCD" w:rsidR="00F97C5E">
        <w:rPr>
          <w:rFonts w:ascii="Times New Roman" w:hAnsi="Times New Roman" w:cs="Times New Roman"/>
          <w:sz w:val="28"/>
          <w:szCs w:val="28"/>
        </w:rPr>
        <w:t>Д</w:t>
      </w:r>
      <w:r w:rsidRPr="00663BCD" w:rsidR="007A3EA4">
        <w:rPr>
          <w:rFonts w:ascii="Times New Roman" w:hAnsi="Times New Roman" w:cs="Times New Roman"/>
          <w:sz w:val="28"/>
          <w:szCs w:val="28"/>
        </w:rPr>
        <w:t>анно</w:t>
      </w:r>
      <w:r w:rsidRPr="00663BCD" w:rsidR="00F97C5E">
        <w:rPr>
          <w:rFonts w:ascii="Times New Roman" w:hAnsi="Times New Roman" w:cs="Times New Roman"/>
          <w:sz w:val="28"/>
          <w:szCs w:val="28"/>
        </w:rPr>
        <w:t>е</w:t>
      </w:r>
      <w:r w:rsidRPr="00663BCD" w:rsidR="007A3EA4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Pr="00663BCD" w:rsidR="00F97C5E">
        <w:rPr>
          <w:rFonts w:ascii="Times New Roman" w:hAnsi="Times New Roman" w:cs="Times New Roman"/>
          <w:sz w:val="28"/>
          <w:szCs w:val="28"/>
        </w:rPr>
        <w:t>е</w:t>
      </w:r>
      <w:r w:rsidRPr="00663BCD" w:rsidR="00EB4CD8">
        <w:rPr>
          <w:rFonts w:ascii="Times New Roman" w:hAnsi="Times New Roman" w:cs="Times New Roman"/>
          <w:sz w:val="28"/>
          <w:szCs w:val="28"/>
        </w:rPr>
        <w:t xml:space="preserve">, направляемое </w:t>
      </w:r>
      <w:r w:rsidRPr="00663BCD" w:rsidR="0069058E">
        <w:rPr>
          <w:rFonts w:ascii="Times New Roman" w:hAnsi="Times New Roman" w:cs="Times New Roman"/>
          <w:sz w:val="28"/>
          <w:szCs w:val="28"/>
        </w:rPr>
        <w:t xml:space="preserve">в </w:t>
      </w:r>
      <w:r w:rsidRPr="00663BCD" w:rsidR="007A3EA4">
        <w:rPr>
          <w:rFonts w:ascii="Times New Roman" w:hAnsi="Times New Roman" w:cs="Times New Roman"/>
          <w:sz w:val="28"/>
          <w:szCs w:val="28"/>
        </w:rPr>
        <w:t>электронном виде,</w:t>
      </w:r>
      <w:r w:rsidRPr="00663BCD" w:rsidR="00EB4CD8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 w:rsidRPr="00663BCD" w:rsidR="007A3EA4">
        <w:rPr>
          <w:rFonts w:ascii="Times New Roman" w:hAnsi="Times New Roman" w:cs="Times New Roman"/>
          <w:sz w:val="28"/>
          <w:szCs w:val="28"/>
        </w:rPr>
        <w:t xml:space="preserve">в виде ЭС </w:t>
      </w:r>
      <w:r w:rsidRPr="00663BCD" w:rsidR="0069058E">
        <w:rPr>
          <w:rFonts w:ascii="Times New Roman" w:hAnsi="Times New Roman" w:cs="Times New Roman"/>
          <w:sz w:val="28"/>
          <w:szCs w:val="28"/>
        </w:rPr>
        <w:t xml:space="preserve">С210 </w:t>
      </w:r>
      <w:r w:rsidRPr="00663BCD" w:rsidR="007A3E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63BCD" w:rsidR="007A3EA4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</w:hyperlink>
      <w:r w:rsidRPr="00663BCD" w:rsidR="007A3EA4">
        <w:rPr>
          <w:rFonts w:ascii="Times New Roman" w:hAnsi="Times New Roman" w:cs="Times New Roman"/>
          <w:sz w:val="28"/>
          <w:szCs w:val="28"/>
        </w:rPr>
        <w:t>.</w:t>
      </w:r>
    </w:p>
    <w:p w:rsidR="00C01BF9" w:rsidRPr="00663BCD" w:rsidP="008C00AD" w14:paraId="28693D32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8</w:t>
      </w:r>
      <w:r w:rsidRPr="00663BCD" w:rsidR="009704FE">
        <w:rPr>
          <w:rFonts w:ascii="Times New Roman" w:hAnsi="Times New Roman" w:cs="Times New Roman"/>
          <w:sz w:val="28"/>
          <w:szCs w:val="28"/>
        </w:rPr>
        <w:t>. Банк России направляет кредитной организации уведомление о согласии на перевод или уведомление о</w:t>
      </w:r>
      <w:r w:rsidRPr="00663BCD" w:rsidR="008C00AD">
        <w:rPr>
          <w:rFonts w:ascii="Times New Roman" w:hAnsi="Times New Roman" w:cs="Times New Roman"/>
          <w:sz w:val="28"/>
          <w:szCs w:val="28"/>
        </w:rPr>
        <w:t xml:space="preserve">б отказе в переводе </w:t>
      </w:r>
      <w:r w:rsidRPr="00663BCD" w:rsidR="009704FE">
        <w:rPr>
          <w:rFonts w:ascii="Times New Roman" w:hAnsi="Times New Roman" w:cs="Times New Roman"/>
          <w:sz w:val="28"/>
          <w:szCs w:val="28"/>
        </w:rPr>
        <w:t>не позднее</w:t>
      </w:r>
      <w:r w:rsidRPr="00663BCD">
        <w:rPr>
          <w:rFonts w:ascii="Times New Roman" w:hAnsi="Times New Roman" w:cs="Times New Roman"/>
          <w:sz w:val="28"/>
          <w:szCs w:val="28"/>
        </w:rPr>
        <w:t>:</w:t>
      </w:r>
      <w:r w:rsidRPr="00663BCD" w:rsidR="00970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BF9" w:rsidRPr="00663BCD" w:rsidP="008C00AD" w14:paraId="685D74DD" w14:textId="71C22461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 xml:space="preserve">рабочего дня, предшествующего дате расторжения </w:t>
      </w:r>
      <w:r w:rsidRPr="002C64E2" w:rsidR="002C64E2">
        <w:rPr>
          <w:rFonts w:ascii="Times New Roman" w:hAnsi="Times New Roman" w:cs="Times New Roman"/>
          <w:sz w:val="28"/>
          <w:szCs w:val="28"/>
        </w:rPr>
        <w:t>договор</w:t>
      </w:r>
      <w:r w:rsidR="002C64E2">
        <w:rPr>
          <w:rFonts w:ascii="Times New Roman" w:hAnsi="Times New Roman" w:cs="Times New Roman"/>
          <w:sz w:val="28"/>
          <w:szCs w:val="28"/>
        </w:rPr>
        <w:t>а</w:t>
      </w:r>
      <w:r w:rsidRPr="002C64E2" w:rsidR="002C64E2">
        <w:rPr>
          <w:rFonts w:ascii="Times New Roman" w:hAnsi="Times New Roman" w:cs="Times New Roman"/>
          <w:sz w:val="28"/>
          <w:szCs w:val="28"/>
        </w:rPr>
        <w:t xml:space="preserve">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 </w:t>
      </w:r>
      <w:r w:rsidR="002C64E2">
        <w:rPr>
          <w:rFonts w:ascii="Times New Roman" w:hAnsi="Times New Roman" w:cs="Times New Roman"/>
          <w:sz w:val="28"/>
          <w:szCs w:val="28"/>
        </w:rPr>
        <w:t>(далее – договор</w:t>
      </w:r>
      <w:r w:rsidRPr="00663BCD">
        <w:rPr>
          <w:rFonts w:ascii="Times New Roman" w:hAnsi="Times New Roman" w:cs="Times New Roman"/>
          <w:sz w:val="28"/>
          <w:szCs w:val="28"/>
        </w:rPr>
        <w:t xml:space="preserve"> об участии</w:t>
      </w:r>
      <w:r w:rsidR="002C64E2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663BCD">
        <w:rPr>
          <w:rFonts w:ascii="Times New Roman" w:hAnsi="Times New Roman" w:cs="Times New Roman"/>
          <w:sz w:val="28"/>
          <w:szCs w:val="28"/>
        </w:rPr>
        <w:t>, заключенном с реорганизуемой кредитной организацией</w:t>
      </w:r>
      <w:r w:rsidRPr="00663BCD">
        <w:rPr>
          <w:rFonts w:ascii="Times New Roman" w:hAnsi="Times New Roman" w:cs="Times New Roman"/>
          <w:sz w:val="28"/>
          <w:szCs w:val="28"/>
        </w:rPr>
        <w:t>, – при переводе в рамках реорганизации;</w:t>
      </w:r>
    </w:p>
    <w:p w:rsidR="009704FE" w:rsidRPr="00092823" w:rsidP="008C00AD" w14:paraId="645929FC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  <w:lang w:eastAsia="zh-CN"/>
        </w:rPr>
        <w:t xml:space="preserve">не позднее трех рабочих дней, следующих за днем получения ходатайства, – при </w:t>
      </w:r>
      <w:r w:rsidRPr="00092823">
        <w:rPr>
          <w:rFonts w:ascii="Times New Roman" w:hAnsi="Times New Roman" w:cs="Times New Roman"/>
          <w:sz w:val="28"/>
          <w:szCs w:val="28"/>
          <w:lang w:eastAsia="zh-CN"/>
        </w:rPr>
        <w:t>переводе в рамках одной кредитной организации</w:t>
      </w:r>
      <w:r w:rsidRPr="00092823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9704FE" w:rsidRPr="00663BCD" w:rsidP="0029406B" w14:paraId="3651C7C6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Если уведомление о согласии на перевод</w:t>
      </w:r>
      <w:r w:rsidRPr="00663BCD" w:rsidR="007A3EA4">
        <w:rPr>
          <w:rFonts w:ascii="Times New Roman" w:hAnsi="Times New Roman" w:cs="Times New Roman"/>
          <w:sz w:val="28"/>
          <w:szCs w:val="28"/>
        </w:rPr>
        <w:t xml:space="preserve"> / уведомление об отказе в переводе</w:t>
      </w:r>
      <w:r w:rsidRPr="00663BCD">
        <w:rPr>
          <w:rFonts w:ascii="Times New Roman" w:hAnsi="Times New Roman" w:cs="Times New Roman"/>
          <w:sz w:val="28"/>
          <w:szCs w:val="28"/>
        </w:rPr>
        <w:t xml:space="preserve"> направляется на бумажном носителе, оно составляется в соответствии с приложением </w:t>
      </w:r>
      <w:r w:rsidRPr="00663BCD" w:rsidR="00175F19">
        <w:rPr>
          <w:rFonts w:ascii="Times New Roman" w:hAnsi="Times New Roman" w:cs="Times New Roman"/>
          <w:sz w:val="28"/>
          <w:szCs w:val="28"/>
        </w:rPr>
        <w:t>2</w:t>
      </w:r>
      <w:r w:rsidRPr="00663BCD"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Pr="00663BCD" w:rsidR="00620DA7">
        <w:rPr>
          <w:rFonts w:ascii="Times New Roman" w:hAnsi="Times New Roman" w:cs="Times New Roman"/>
          <w:sz w:val="28"/>
          <w:szCs w:val="28"/>
        </w:rPr>
        <w:t>ей процедуре</w:t>
      </w:r>
      <w:r w:rsidRPr="00663BCD">
        <w:rPr>
          <w:rFonts w:ascii="Times New Roman" w:hAnsi="Times New Roman" w:cs="Times New Roman"/>
          <w:sz w:val="28"/>
          <w:szCs w:val="28"/>
        </w:rPr>
        <w:t>.</w:t>
      </w:r>
    </w:p>
    <w:p w:rsidR="007A3EA4" w:rsidP="0029406B" w14:paraId="7A69BDBC" w14:textId="33390E12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Если уведомление о согласии на перевод / уведомление об отказе в переводе направляется в электронном виде, то оно формируется в виде</w:t>
      </w:r>
      <w:r w:rsidRPr="00663BCD" w:rsidR="00BA3B31">
        <w:rPr>
          <w:rFonts w:ascii="Times New Roman" w:hAnsi="Times New Roman" w:cs="Times New Roman"/>
          <w:sz w:val="28"/>
          <w:szCs w:val="28"/>
        </w:rPr>
        <w:br/>
      </w:r>
      <w:r w:rsidRPr="00663BCD">
        <w:rPr>
          <w:rFonts w:ascii="Times New Roman" w:hAnsi="Times New Roman" w:cs="Times New Roman"/>
          <w:sz w:val="28"/>
          <w:szCs w:val="28"/>
        </w:rPr>
        <w:t xml:space="preserve"> ЭС С210</w:t>
      </w:r>
      <w:r w:rsidRPr="00663BCD" w:rsidR="00C95D3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7" w:history="1">
        <w:r w:rsidRPr="00663BCD" w:rsidR="00C95D3A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</w:hyperlink>
      <w:r w:rsidRPr="00663BCD" w:rsidR="00C95D3A">
        <w:rPr>
          <w:rFonts w:ascii="Times New Roman" w:hAnsi="Times New Roman" w:cs="Times New Roman"/>
          <w:sz w:val="28"/>
          <w:szCs w:val="28"/>
        </w:rPr>
        <w:t>.</w:t>
      </w:r>
    </w:p>
    <w:p w:rsidR="00E831D6" w:rsidRPr="00663BCD" w:rsidP="0029406B" w14:paraId="2EDD89BA" w14:textId="6AA7C081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823">
        <w:rPr>
          <w:rFonts w:ascii="Times New Roman" w:hAnsi="Times New Roman" w:cs="Times New Roman"/>
          <w:sz w:val="28"/>
          <w:szCs w:val="28"/>
        </w:rPr>
        <w:t>Банк России сообщает кредитной организации уникальные идентификационные номера нерыночных активов, переводимых (включаемых при высвобождении из залога по кредиту Банка России) в новый пул обеспечения.</w:t>
      </w:r>
    </w:p>
    <w:p w:rsidR="008C7071" w:rsidRPr="00663BCD" w:rsidP="008C7071" w14:paraId="45A0C816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9. Основанием для направления уведомления об отказе в переводе является невыполнение любого из следующих условий (если иное не установлено Банком России):</w:t>
      </w:r>
    </w:p>
    <w:p w:rsidR="008C7071" w:rsidRPr="00663BCD" w:rsidP="008C7071" w14:paraId="4428D852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в отношении ходатайства выполняются требования главы 2 Условий;</w:t>
      </w:r>
    </w:p>
    <w:p w:rsidR="008C7071" w:rsidRPr="00663BCD" w:rsidP="008C7071" w14:paraId="6DFFA3F1" w14:textId="25D417E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ходатайство составлено в соответствии с требованиями, указанными в подпунктах 1.1–1.3 пункта 1</w:t>
      </w:r>
      <w:r w:rsidR="001316C4">
        <w:rPr>
          <w:rFonts w:ascii="Times New Roman" w:hAnsi="Times New Roman" w:cs="Times New Roman"/>
          <w:sz w:val="28"/>
          <w:szCs w:val="28"/>
        </w:rPr>
        <w:t xml:space="preserve"> и абзац</w:t>
      </w:r>
      <w:r w:rsidR="00271CF1">
        <w:rPr>
          <w:rFonts w:ascii="Times New Roman" w:hAnsi="Times New Roman" w:cs="Times New Roman"/>
          <w:sz w:val="28"/>
          <w:szCs w:val="28"/>
        </w:rPr>
        <w:t>е</w:t>
      </w:r>
      <w:r w:rsidR="001316C4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271CF1">
        <w:rPr>
          <w:rFonts w:ascii="Times New Roman" w:hAnsi="Times New Roman" w:cs="Times New Roman"/>
          <w:sz w:val="28"/>
          <w:szCs w:val="28"/>
        </w:rPr>
        <w:t>м</w:t>
      </w:r>
      <w:r w:rsidR="001316C4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663BCD">
        <w:rPr>
          <w:rFonts w:ascii="Times New Roman" w:hAnsi="Times New Roman" w:cs="Times New Roman"/>
          <w:sz w:val="28"/>
          <w:szCs w:val="28"/>
        </w:rPr>
        <w:t xml:space="preserve"> настоящей процедуры, а также – при направлении на бумажном носителе – требованиями к его форме, указанной в приложении 1 к настоящей процедуре;</w:t>
      </w:r>
    </w:p>
    <w:p w:rsidR="008C7071" w:rsidRPr="00663BCD" w:rsidP="008C7071" w14:paraId="034152CF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в ходатайстве правильно указаны реквизиты кредитной организации (кредитных организаций) и номера основных счетов кредитной организации (кредитных организаций);</w:t>
      </w:r>
    </w:p>
    <w:p w:rsidR="008C7071" w:rsidRPr="00663BCD" w:rsidP="008C7071" w14:paraId="7C128538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в ходатайстве о переводе в рамках реорганизации указана дата, в которую планируется прекращение деятельности реорганизуемой кредитной организации;</w:t>
      </w:r>
    </w:p>
    <w:p w:rsidR="008C7071" w:rsidRPr="00663BCD" w:rsidP="008C7071" w14:paraId="6D8DB41F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Банк России располагает информацией о факте реорганизации кредитной организации – для ходатайства о переводе в рамках реорганизации;</w:t>
      </w:r>
    </w:p>
    <w:p w:rsidR="008C7071" w:rsidRPr="00663BCD" w:rsidP="008C7071" w14:paraId="70440710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договор об участии, заключенный Банком России с кредитной организацией, предусматривает предоставление кредитов, обеспеченных нерыночными активами, на основной счет, по которому сформирован новый пул обеспечения или возможно его формирование;</w:t>
      </w:r>
    </w:p>
    <w:p w:rsidR="008C7071" w:rsidRPr="00663BCD" w:rsidP="008C7071" w14:paraId="7CCFF01D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при направлении ходатайства о переводе в рамках реорганизации, кредитная организация выполнила срок его направления, установленный пунктом 4 настоящей процедуры;</w:t>
      </w:r>
    </w:p>
    <w:p w:rsidR="008C7071" w:rsidRPr="00663BCD" w:rsidP="008C7071" w14:paraId="503B79C0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в отношении основного счета, указанного в ходатайстве, в пул обеспечения по которому кредитная организация просит перевести нерыночные активы, выполняются условия, указанные в подпункте 10.7.1</w:t>
      </w:r>
      <w:r w:rsidRPr="00663BC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63BCD">
        <w:rPr>
          <w:rFonts w:ascii="Times New Roman" w:hAnsi="Times New Roman" w:cs="Times New Roman"/>
          <w:sz w:val="28"/>
          <w:szCs w:val="28"/>
        </w:rPr>
        <w:t xml:space="preserve"> пункта 10.7 Условий;</w:t>
      </w:r>
    </w:p>
    <w:p w:rsidR="009A5465" w:rsidP="008C7071" w14:paraId="14BAA646" w14:textId="46422DBF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в исходном пуле обеспечения (в залоге по кредиту Банка России, предоставленному на соответствующий основной счет</w:t>
      </w:r>
      <w:r w:rsidR="00BA51DA">
        <w:rPr>
          <w:rFonts w:ascii="Times New Roman" w:hAnsi="Times New Roman" w:cs="Times New Roman"/>
          <w:sz w:val="28"/>
          <w:szCs w:val="28"/>
        </w:rPr>
        <w:t>,</w:t>
      </w:r>
      <w:r w:rsidR="001316C4">
        <w:rPr>
          <w:rFonts w:ascii="Times New Roman" w:hAnsi="Times New Roman" w:cs="Times New Roman"/>
          <w:sz w:val="28"/>
          <w:szCs w:val="28"/>
        </w:rPr>
        <w:t xml:space="preserve"> – для перевода в рамках одной кредитной организации</w:t>
      </w:r>
      <w:r w:rsidRPr="00663BCD">
        <w:rPr>
          <w:rFonts w:ascii="Times New Roman" w:hAnsi="Times New Roman" w:cs="Times New Roman"/>
          <w:sz w:val="28"/>
          <w:szCs w:val="28"/>
        </w:rPr>
        <w:t>) имеются нерыночные активы, в отношении которых выполня</w:t>
      </w:r>
      <w:r w:rsidRPr="00663BCD" w:rsidR="005423B0">
        <w:rPr>
          <w:rFonts w:ascii="Times New Roman" w:hAnsi="Times New Roman" w:cs="Times New Roman"/>
          <w:sz w:val="28"/>
          <w:szCs w:val="28"/>
        </w:rPr>
        <w:t>ю</w:t>
      </w:r>
      <w:r w:rsidRPr="00663BCD">
        <w:rPr>
          <w:rFonts w:ascii="Times New Roman" w:hAnsi="Times New Roman" w:cs="Times New Roman"/>
          <w:sz w:val="28"/>
          <w:szCs w:val="28"/>
        </w:rPr>
        <w:t>тся требовани</w:t>
      </w:r>
      <w:r w:rsidRPr="00663BCD" w:rsidR="005423B0">
        <w:rPr>
          <w:rFonts w:ascii="Times New Roman" w:hAnsi="Times New Roman" w:cs="Times New Roman"/>
          <w:sz w:val="28"/>
          <w:szCs w:val="28"/>
        </w:rPr>
        <w:t>я</w:t>
      </w:r>
      <w:r w:rsidRPr="00663BCD">
        <w:rPr>
          <w:rFonts w:ascii="Times New Roman" w:hAnsi="Times New Roman" w:cs="Times New Roman"/>
          <w:sz w:val="28"/>
          <w:szCs w:val="28"/>
        </w:rPr>
        <w:t>, указанн</w:t>
      </w:r>
      <w:r w:rsidRPr="00663BCD" w:rsidR="005423B0">
        <w:rPr>
          <w:rFonts w:ascii="Times New Roman" w:hAnsi="Times New Roman" w:cs="Times New Roman"/>
          <w:sz w:val="28"/>
          <w:szCs w:val="28"/>
        </w:rPr>
        <w:t>ы</w:t>
      </w:r>
      <w:r w:rsidRPr="00663BCD">
        <w:rPr>
          <w:rFonts w:ascii="Times New Roman" w:hAnsi="Times New Roman" w:cs="Times New Roman"/>
          <w:sz w:val="28"/>
          <w:szCs w:val="28"/>
        </w:rPr>
        <w:t>е в пункте 10 настоящей процедуры, которые могут быть переведены в новый пул обеспечения (включены в новый пул обеспечения при высвобождении их из залога по кредиту Банка России) на основании ходатайства;</w:t>
      </w:r>
    </w:p>
    <w:p w:rsidR="008C7071" w:rsidP="009A5465" w14:paraId="57899801" w14:textId="375A3DE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A5465">
        <w:rPr>
          <w:rFonts w:ascii="Times New Roman" w:hAnsi="Times New Roman" w:cs="Times New Roman"/>
          <w:sz w:val="28"/>
          <w:szCs w:val="28"/>
        </w:rPr>
        <w:t>а момент принятия решения по ходатайству о переводе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465">
        <w:rPr>
          <w:rFonts w:ascii="Times New Roman" w:hAnsi="Times New Roman" w:cs="Times New Roman"/>
          <w:sz w:val="28"/>
          <w:szCs w:val="28"/>
        </w:rPr>
        <w:t xml:space="preserve">реорганизации </w:t>
      </w:r>
      <w:r w:rsidR="00607897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Pr="009A5465">
        <w:rPr>
          <w:rFonts w:ascii="Times New Roman" w:hAnsi="Times New Roman" w:cs="Times New Roman"/>
          <w:sz w:val="28"/>
          <w:szCs w:val="28"/>
        </w:rPr>
        <w:t>нерыночные активы</w:t>
      </w:r>
      <w:r w:rsidR="00607897">
        <w:rPr>
          <w:rFonts w:ascii="Times New Roman" w:hAnsi="Times New Roman" w:cs="Times New Roman"/>
          <w:sz w:val="28"/>
          <w:szCs w:val="28"/>
        </w:rPr>
        <w:t>, находящиеся в</w:t>
      </w:r>
      <w:r w:rsidRPr="009A5465">
        <w:rPr>
          <w:rFonts w:ascii="Times New Roman" w:hAnsi="Times New Roman" w:cs="Times New Roman"/>
          <w:sz w:val="28"/>
          <w:szCs w:val="28"/>
        </w:rPr>
        <w:t xml:space="preserve"> залог</w:t>
      </w:r>
      <w:r w:rsidR="00607897">
        <w:rPr>
          <w:rFonts w:ascii="Times New Roman" w:hAnsi="Times New Roman" w:cs="Times New Roman"/>
          <w:sz w:val="28"/>
          <w:szCs w:val="28"/>
        </w:rPr>
        <w:t>е</w:t>
      </w:r>
      <w:r w:rsidRPr="009A5465">
        <w:rPr>
          <w:rFonts w:ascii="Times New Roman" w:hAnsi="Times New Roman" w:cs="Times New Roman"/>
          <w:sz w:val="28"/>
          <w:szCs w:val="28"/>
        </w:rPr>
        <w:t xml:space="preserve"> по кредиту 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465">
        <w:rPr>
          <w:rFonts w:ascii="Times New Roman" w:hAnsi="Times New Roman" w:cs="Times New Roman"/>
          <w:sz w:val="28"/>
          <w:szCs w:val="28"/>
        </w:rPr>
        <w:t>России</w:t>
      </w:r>
      <w:r w:rsidR="00607897">
        <w:rPr>
          <w:rFonts w:ascii="Times New Roman" w:hAnsi="Times New Roman" w:cs="Times New Roman"/>
          <w:sz w:val="28"/>
          <w:szCs w:val="28"/>
        </w:rPr>
        <w:t>, отобранные</w:t>
      </w:r>
      <w:r w:rsidRPr="009A5465">
        <w:rPr>
          <w:rFonts w:ascii="Times New Roman" w:hAnsi="Times New Roman" w:cs="Times New Roman"/>
          <w:sz w:val="28"/>
          <w:szCs w:val="28"/>
        </w:rPr>
        <w:t xml:space="preserve"> из исходного пула обеспечения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63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071" w:rsidRPr="00663BCD" w:rsidP="008C7071" w14:paraId="549950A1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ходатайство не отозвано кредитной организацией.</w:t>
      </w:r>
    </w:p>
    <w:p w:rsidR="008C7071" w:rsidRPr="00663BCD" w:rsidP="008C7071" w14:paraId="18B70A68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Pr="00663BCD">
        <w:rPr>
          <w:rFonts w:ascii="Times New Roman" w:hAnsi="Times New Roman" w:cs="Times New Roman"/>
          <w:sz w:val="28"/>
          <w:szCs w:val="28"/>
        </w:rPr>
        <w:t xml:space="preserve">Банк России на основании ходатайства переводит (включает при высвобождении из залога по кредиту Банка России) в новый пул обеспечения нерыночные активы, в отношении которых выполняются следующие условия: </w:t>
      </w:r>
    </w:p>
    <w:p w:rsidR="008C7071" w:rsidRPr="00663BCD" w:rsidP="008C7071" w14:paraId="4116EA0F" w14:textId="2CA0E8EF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в отношении нерыночных активов выполняются условия включения нерыночных активов в пул обеспечения, предусмотренные подпунктами 10.7.3–10.7.8</w:t>
      </w:r>
      <w:r w:rsidRPr="00663BC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63BCD">
        <w:rPr>
          <w:rFonts w:ascii="Times New Roman" w:hAnsi="Times New Roman" w:cs="Times New Roman"/>
          <w:sz w:val="28"/>
          <w:szCs w:val="28"/>
        </w:rPr>
        <w:t xml:space="preserve">, 10.7.11–10.7.14 пункта 10.7 Условий, либо отдельные из указанных условий, если по решению Банка России нерыночные активы находятся в пуле обеспечения (залоге по кредиту Банка России) при их несоответствии </w:t>
      </w:r>
      <w:r w:rsidR="00C61B01">
        <w:rPr>
          <w:rFonts w:ascii="Times New Roman" w:hAnsi="Times New Roman" w:cs="Times New Roman"/>
          <w:sz w:val="28"/>
          <w:szCs w:val="28"/>
        </w:rPr>
        <w:t>таким</w:t>
      </w:r>
      <w:r w:rsidRPr="00663BCD" w:rsidR="00311DAD">
        <w:rPr>
          <w:rFonts w:ascii="Times New Roman" w:hAnsi="Times New Roman" w:cs="Times New Roman"/>
          <w:sz w:val="28"/>
          <w:szCs w:val="28"/>
        </w:rPr>
        <w:t xml:space="preserve"> </w:t>
      </w:r>
      <w:r w:rsidRPr="00663BCD">
        <w:rPr>
          <w:rFonts w:ascii="Times New Roman" w:hAnsi="Times New Roman" w:cs="Times New Roman"/>
          <w:sz w:val="28"/>
          <w:szCs w:val="28"/>
        </w:rPr>
        <w:t>услови</w:t>
      </w:r>
      <w:r w:rsidR="00C61B01">
        <w:rPr>
          <w:rFonts w:ascii="Times New Roman" w:hAnsi="Times New Roman" w:cs="Times New Roman"/>
          <w:sz w:val="28"/>
          <w:szCs w:val="28"/>
        </w:rPr>
        <w:t>ям</w:t>
      </w:r>
      <w:r w:rsidRPr="00663BCD">
        <w:rPr>
          <w:rFonts w:ascii="Times New Roman" w:hAnsi="Times New Roman" w:cs="Times New Roman"/>
          <w:sz w:val="28"/>
          <w:szCs w:val="28"/>
        </w:rPr>
        <w:t>;</w:t>
      </w:r>
    </w:p>
    <w:p w:rsidR="00311DAD" w:rsidRPr="00663BCD" w:rsidP="008C7071" w14:paraId="485A5F71" w14:textId="094F53CC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в отношении лица, являющегося обязанным лицом по кредитному договору, и кредитной организации, в пул обеспечения которой подлежат переводу нерыночные активы, выполняется требование, указанное в абзаце втором подпункта 10.7.13.3 пункта 10.7 Условий</w:t>
      </w:r>
      <w:r w:rsidR="00663BCD">
        <w:rPr>
          <w:rFonts w:ascii="Times New Roman" w:hAnsi="Times New Roman" w:cs="Times New Roman"/>
          <w:sz w:val="28"/>
          <w:szCs w:val="28"/>
        </w:rPr>
        <w:t>,</w:t>
      </w:r>
      <w:r w:rsidRPr="00663BCD">
        <w:rPr>
          <w:rFonts w:ascii="Times New Roman" w:hAnsi="Times New Roman" w:cs="Times New Roman"/>
          <w:sz w:val="28"/>
          <w:szCs w:val="28"/>
        </w:rPr>
        <w:t xml:space="preserve"> – для ходатайства о переводе в рамках реорганизации;</w:t>
      </w:r>
    </w:p>
    <w:p w:rsidR="008C7071" w:rsidRPr="00663BCD" w:rsidP="008C7071" w14:paraId="4E0C60A5" w14:textId="7C811BE5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отсутствуют основания для исключения нерыночных активов по решению Банка России или инициативе кредитной организации;</w:t>
      </w:r>
    </w:p>
    <w:p w:rsidR="008C7071" w:rsidRPr="00663BCD" w:rsidP="008C7071" w14:paraId="4BE477AD" w14:textId="2DC9B1EC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нерыночные активы не подлежат переводу на основании другого ходатайства, рассмотрение которого не прекращено.</w:t>
      </w:r>
    </w:p>
    <w:p w:rsidR="006F43C1" w:rsidRPr="00663BCD" w:rsidP="0029406B" w14:paraId="16D00A9B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11</w:t>
      </w:r>
      <w:r w:rsidRPr="00663BCD" w:rsidR="009704FE">
        <w:rPr>
          <w:rFonts w:ascii="Times New Roman" w:hAnsi="Times New Roman" w:cs="Times New Roman"/>
          <w:sz w:val="28"/>
          <w:szCs w:val="28"/>
        </w:rPr>
        <w:t>. Банк России переводит</w:t>
      </w:r>
      <w:r w:rsidRPr="00663BCD" w:rsidR="003E0930">
        <w:rPr>
          <w:rFonts w:ascii="Times New Roman" w:hAnsi="Times New Roman" w:cs="Times New Roman"/>
          <w:sz w:val="28"/>
          <w:szCs w:val="28"/>
        </w:rPr>
        <w:t xml:space="preserve"> (включает)</w:t>
      </w:r>
      <w:r w:rsidRPr="00663BCD" w:rsidR="009704FE">
        <w:rPr>
          <w:rFonts w:ascii="Times New Roman" w:hAnsi="Times New Roman" w:cs="Times New Roman"/>
          <w:sz w:val="28"/>
          <w:szCs w:val="28"/>
        </w:rPr>
        <w:t xml:space="preserve"> нерыночные активы в новый пул обеспечения</w:t>
      </w:r>
      <w:r w:rsidRPr="00663BCD" w:rsidR="003E0930">
        <w:rPr>
          <w:rFonts w:ascii="Times New Roman" w:hAnsi="Times New Roman" w:cs="Times New Roman"/>
          <w:sz w:val="28"/>
          <w:szCs w:val="28"/>
        </w:rPr>
        <w:t xml:space="preserve"> </w:t>
      </w:r>
      <w:r w:rsidRPr="00663BCD" w:rsidR="00B25915">
        <w:rPr>
          <w:rFonts w:ascii="Times New Roman" w:hAnsi="Times New Roman" w:cs="Times New Roman"/>
          <w:sz w:val="28"/>
          <w:szCs w:val="28"/>
        </w:rPr>
        <w:t>на основании ходатайства при отсутствии оснований для от</w:t>
      </w:r>
      <w:r w:rsidRPr="00663BCD">
        <w:rPr>
          <w:rFonts w:ascii="Times New Roman" w:hAnsi="Times New Roman" w:cs="Times New Roman"/>
          <w:sz w:val="28"/>
          <w:szCs w:val="28"/>
        </w:rPr>
        <w:t>каза, предусмотренных пунктом 9</w:t>
      </w:r>
      <w:r w:rsidRPr="00663BCD" w:rsidR="00B25915">
        <w:rPr>
          <w:rFonts w:ascii="Times New Roman" w:hAnsi="Times New Roman" w:cs="Times New Roman"/>
          <w:sz w:val="28"/>
          <w:szCs w:val="28"/>
        </w:rPr>
        <w:t xml:space="preserve"> настоящей процедуры, и при условии соблюдения требований, указанных в пункте 10 настоящей процедуры</w:t>
      </w:r>
      <w:r w:rsidR="00311DAD">
        <w:rPr>
          <w:rFonts w:ascii="Times New Roman" w:hAnsi="Times New Roman" w:cs="Times New Roman"/>
          <w:sz w:val="28"/>
          <w:szCs w:val="28"/>
        </w:rPr>
        <w:t>,</w:t>
      </w:r>
      <w:r w:rsidR="00663BCD">
        <w:rPr>
          <w:rFonts w:ascii="Times New Roman" w:hAnsi="Times New Roman" w:cs="Times New Roman"/>
          <w:sz w:val="28"/>
          <w:szCs w:val="28"/>
        </w:rPr>
        <w:t xml:space="preserve"> в следующие сроки</w:t>
      </w:r>
      <w:r w:rsidRPr="00663BCD">
        <w:rPr>
          <w:rFonts w:ascii="Times New Roman" w:hAnsi="Times New Roman" w:cs="Times New Roman"/>
          <w:sz w:val="28"/>
          <w:szCs w:val="28"/>
        </w:rPr>
        <w:t>:</w:t>
      </w:r>
    </w:p>
    <w:p w:rsidR="006F43C1" w:rsidRPr="00663BCD" w:rsidP="0029406B" w14:paraId="46339F38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 xml:space="preserve">нерыночные активы, включенные в исходный пул обеспечения, – </w:t>
      </w:r>
      <w:r w:rsidRPr="00663BCD" w:rsidR="009704FE">
        <w:rPr>
          <w:rFonts w:ascii="Times New Roman" w:hAnsi="Times New Roman" w:cs="Times New Roman"/>
          <w:sz w:val="28"/>
          <w:szCs w:val="28"/>
        </w:rPr>
        <w:t>не</w:t>
      </w:r>
      <w:r w:rsidR="00663BCD">
        <w:rPr>
          <w:rFonts w:ascii="Times New Roman" w:hAnsi="Times New Roman" w:cs="Times New Roman"/>
          <w:sz w:val="28"/>
          <w:szCs w:val="28"/>
        </w:rPr>
        <w:t> </w:t>
      </w:r>
      <w:r w:rsidRPr="00663BCD" w:rsidR="009704FE">
        <w:rPr>
          <w:rFonts w:ascii="Times New Roman" w:hAnsi="Times New Roman" w:cs="Times New Roman"/>
          <w:sz w:val="28"/>
          <w:szCs w:val="28"/>
        </w:rPr>
        <w:t>позднее рабочего дня, следующего за днем направления Банком России уведомления о согласии на перевод</w:t>
      </w:r>
      <w:r w:rsidRPr="00663BCD">
        <w:rPr>
          <w:rFonts w:ascii="Times New Roman" w:hAnsi="Times New Roman" w:cs="Times New Roman"/>
          <w:sz w:val="28"/>
          <w:szCs w:val="28"/>
        </w:rPr>
        <w:t>;</w:t>
      </w:r>
    </w:p>
    <w:p w:rsidR="00C97E1C" w:rsidRPr="00663BCD" w:rsidP="0029406B" w14:paraId="4570090D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t>нерыночные активы, отобранные в залог из исходного пула обеспечения,</w:t>
      </w:r>
      <w:r w:rsidR="00663BCD">
        <w:rPr>
          <w:rFonts w:ascii="Times New Roman" w:hAnsi="Times New Roman" w:cs="Times New Roman"/>
          <w:sz w:val="28"/>
          <w:szCs w:val="28"/>
        </w:rPr>
        <w:t> </w:t>
      </w:r>
      <w:r w:rsidRPr="00663BCD">
        <w:rPr>
          <w:rFonts w:ascii="Times New Roman" w:hAnsi="Times New Roman" w:cs="Times New Roman"/>
          <w:sz w:val="28"/>
          <w:szCs w:val="28"/>
        </w:rPr>
        <w:t>– в день их высвобождения из залога по кредиту в связи с</w:t>
      </w:r>
      <w:r w:rsidR="00663BCD">
        <w:rPr>
          <w:rFonts w:ascii="Times New Roman" w:hAnsi="Times New Roman" w:cs="Times New Roman"/>
          <w:sz w:val="28"/>
          <w:szCs w:val="28"/>
        </w:rPr>
        <w:t> </w:t>
      </w:r>
      <w:r w:rsidRPr="00663BCD">
        <w:rPr>
          <w:rFonts w:ascii="Times New Roman" w:hAnsi="Times New Roman" w:cs="Times New Roman"/>
          <w:sz w:val="28"/>
          <w:szCs w:val="28"/>
        </w:rPr>
        <w:t>погашением такого кредита или на основании направленного кредитной организацией в Банк России заявления об исключении нерыночных активов из</w:t>
      </w:r>
      <w:r w:rsidR="00663BCD">
        <w:rPr>
          <w:rFonts w:ascii="Times New Roman" w:hAnsi="Times New Roman" w:cs="Times New Roman"/>
          <w:sz w:val="28"/>
          <w:szCs w:val="28"/>
        </w:rPr>
        <w:t> </w:t>
      </w:r>
      <w:r w:rsidRPr="00663BCD">
        <w:rPr>
          <w:rFonts w:ascii="Times New Roman" w:hAnsi="Times New Roman" w:cs="Times New Roman"/>
          <w:sz w:val="28"/>
          <w:szCs w:val="28"/>
        </w:rPr>
        <w:t>состава предмета залога по кредиту</w:t>
      </w:r>
      <w:r w:rsidRPr="00663BCD" w:rsidR="009704FE">
        <w:rPr>
          <w:rFonts w:ascii="Times New Roman" w:hAnsi="Times New Roman" w:cs="Times New Roman"/>
          <w:sz w:val="28"/>
          <w:szCs w:val="28"/>
        </w:rPr>
        <w:t>.</w:t>
      </w:r>
    </w:p>
    <w:p w:rsidR="00C97E1C" w:rsidRPr="00663BCD" w:rsidP="00663BCD" w14:paraId="76180C2A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B38" w:rsidRPr="00663BCD" w:rsidP="006A1B0C" w14:paraId="13979C4D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CD">
        <w:rPr>
          <w:rFonts w:ascii="Times New Roman" w:hAnsi="Times New Roman" w:cs="Times New Roman"/>
          <w:sz w:val="28"/>
          <w:szCs w:val="28"/>
        </w:rPr>
        <w:br w:type="page"/>
      </w:r>
    </w:p>
    <w:p w:rsidR="00D33B38" w:rsidRPr="00663BCD" w:rsidP="006A1B0C" w14:paraId="3A53DEF6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Sect="006A1B0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A4CE4" w:rsidRPr="00663BCD" w:rsidP="009A4CE4" w14:paraId="3E9D448E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Приложение 1 </w:t>
      </w:r>
    </w:p>
    <w:p w:rsidR="009A4CE4" w:rsidRPr="00663BCD" w:rsidP="009A4CE4" w14:paraId="325BD67A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8"/>
          <w:szCs w:val="24"/>
          <w:lang w:eastAsia="ru-RU"/>
        </w:rPr>
        <w:t>к процедуре перевода прав требования по кредитным договорам между пулами обеспечения</w:t>
      </w:r>
    </w:p>
    <w:p w:rsidR="009A4CE4" w:rsidRPr="00663BCD" w:rsidP="009A4CE4" w14:paraId="083FC676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264C" w:rsidRPr="00663BCD" w:rsidP="009A4CE4" w14:paraId="11AD62EE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663BCD" w:rsidP="009A4CE4" w14:paraId="43B8F191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3BCD">
        <w:rPr>
          <w:rFonts w:ascii="Times New Roman" w:eastAsia="Times New Roman" w:hAnsi="Times New Roman" w:cs="Times New Roman"/>
          <w:sz w:val="24"/>
          <w:szCs w:val="24"/>
          <w:lang w:eastAsia="zh-CN"/>
        </w:rPr>
        <w:t>(на бланке кредитной организации)</w:t>
      </w:r>
    </w:p>
    <w:p w:rsidR="009A4CE4" w:rsidRPr="00663BCD" w:rsidP="009A4CE4" w14:paraId="29182EDB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BC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</w:t>
      </w:r>
    </w:p>
    <w:p w:rsidR="009A4CE4" w:rsidRPr="00663BCD" w:rsidP="009A4CE4" w14:paraId="1FCA3F9B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63BCD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(наименование подразделения Банка России) </w:t>
      </w:r>
    </w:p>
    <w:p w:rsidR="009A4CE4" w:rsidRPr="00663BCD" w:rsidP="009A4CE4" w14:paraId="2CF6F20E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663BCD" w:rsidP="009A4CE4" w14:paraId="18B0C746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BCD">
        <w:rPr>
          <w:rFonts w:ascii="Times New Roman" w:eastAsia="Times New Roman" w:hAnsi="Times New Roman" w:cs="Times New Roman"/>
          <w:sz w:val="24"/>
          <w:szCs w:val="24"/>
          <w:lang w:eastAsia="zh-CN"/>
        </w:rPr>
        <w:t>Ходатайство</w:t>
      </w:r>
    </w:p>
    <w:p w:rsidR="009A4CE4" w:rsidRPr="00663BCD" w:rsidP="009A4CE4" w14:paraId="50D98725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BCD">
        <w:rPr>
          <w:rFonts w:ascii="Times New Roman" w:eastAsia="Times New Roman" w:hAnsi="Times New Roman" w:cs="Times New Roman"/>
          <w:sz w:val="24"/>
          <w:szCs w:val="24"/>
          <w:lang w:eastAsia="zh-CN"/>
        </w:rPr>
        <w:t>о переводе нерыночных активов между пулами обеспечения</w:t>
      </w:r>
    </w:p>
    <w:p w:rsidR="009A4CE4" w:rsidRPr="00663BCD" w:rsidP="009A4CE4" w14:paraId="4422718E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BCD">
        <w:rPr>
          <w:rFonts w:ascii="Times New Roman" w:eastAsia="Times New Roman" w:hAnsi="Times New Roman" w:cs="Times New Roman"/>
          <w:sz w:val="24"/>
          <w:szCs w:val="24"/>
          <w:lang w:eastAsia="zh-CN"/>
        </w:rPr>
        <w:t>№ _________ от   _______________ года</w:t>
      </w:r>
    </w:p>
    <w:p w:rsidR="009A4CE4" w:rsidRPr="00663BCD" w:rsidP="009A4CE4" w14:paraId="786B29A0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663BCD" w:rsidP="009A4CE4" w14:paraId="4228E58C" w14:textId="7777777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63BC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9A4CE4" w:rsidRPr="00663BCD" w:rsidP="009A4CE4" w14:paraId="35FB009B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BCD">
        <w:rPr>
          <w:rFonts w:ascii="Times New Roman" w:eastAsia="Times New Roman" w:hAnsi="Times New Roman" w:cs="Times New Roman"/>
          <w:sz w:val="20"/>
          <w:szCs w:val="20"/>
          <w:lang w:eastAsia="zh-CN"/>
        </w:rPr>
        <w:t>(полное фирменное наименование кредитной организации и ее регистрационный номер, присвоенный Банком России)</w:t>
      </w:r>
    </w:p>
    <w:p w:rsidR="009A4CE4" w:rsidRPr="00663BCD" w:rsidP="009A4CE4" w14:paraId="7952FE7D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Кредитная организация) в соответствии с Условиями проведения операций  по предоставлению и погашению кредитов Банка России, обеспеченных ценными бумагами или правами требования по кредитным договорам, и договором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договорам, от __________________ года № </w:t>
      </w:r>
      <w:r w:rsidRPr="00663BCD" w:rsidR="004B2C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 </w:t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просит перевести право требования по кредитному договору (права требования по кредитным договорам) (далее – нерыночные активы) на основании настоящего ходатайства следующего типа:</w:t>
      </w:r>
    </w:p>
    <w:p w:rsidR="009A4CE4" w:rsidRPr="00663BCD" w:rsidP="009A4CE4" w14:paraId="7FFA0CD9" w14:textId="77777777">
      <w:pPr>
        <w:spacing w:after="0" w:line="228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перевод в рамках одной кредитной организации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4"/>
      </w:r>
    </w:p>
    <w:p w:rsidR="009A4CE4" w:rsidRPr="00663BCD" w:rsidP="009A4CE4" w14:paraId="36CBE262" w14:textId="77777777">
      <w:pPr>
        <w:spacing w:after="0" w:line="228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перевод в рамках реорганизации кредитной организации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5"/>
      </w:r>
    </w:p>
    <w:p w:rsidR="009A4CE4" w:rsidRPr="00663BCD" w:rsidP="009A4CE4" w14:paraId="46B8A5B0" w14:textId="77777777">
      <w:pPr>
        <w:spacing w:before="40" w:after="0" w:line="228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из пула обеспечения, сформированного в целях обеспечения кредитов, предоставляемых на банковский счет Кредитной организации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6"/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 ______________________________________ ____________________________________________________________________________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7"/>
      </w:r>
    </w:p>
    <w:p w:rsidR="009A4CE4" w:rsidRPr="00663BCD" w:rsidP="009A4CE4" w14:paraId="34B933D8" w14:textId="7777777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BCD">
        <w:rPr>
          <w:rFonts w:ascii="Times New Roman" w:eastAsia="Calibri" w:hAnsi="Times New Roman" w:cs="Times New Roman"/>
          <w:sz w:val="20"/>
          <w:szCs w:val="20"/>
          <w:lang w:eastAsia="zh-CN"/>
        </w:rPr>
        <w:t>(полное фирменное наименование кредитной организации и ее регистрационный номер, присвоенный Банком России)</w:t>
      </w:r>
    </w:p>
    <w:p w:rsidR="009A4CE4" w:rsidRPr="00663BCD" w:rsidP="009A4CE4" w14:paraId="4006B651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№ _____________________________, открытый в ___________________________________</w:t>
      </w:r>
    </w:p>
    <w:p w:rsidR="009A4CE4" w:rsidRPr="00663BCD" w:rsidP="009A4CE4" w14:paraId="5C8D1AE4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 (далее – исходный пул обеспечения),</w:t>
      </w:r>
    </w:p>
    <w:p w:rsidR="009A4CE4" w:rsidRPr="00663BCD" w:rsidP="009A4CE4" w14:paraId="2C4D7206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Pr="00663BCD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и БИК подразделения Банка России)</w:t>
      </w:r>
    </w:p>
    <w:p w:rsidR="009A4CE4" w:rsidRPr="00663BCD" w:rsidP="009A4CE4" w14:paraId="321C17D0" w14:textId="5A3A527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в пул обеспечения, предназначенный для формирования обеспечения в целях получения кредитов на банковский счет Кредитной организации</w:t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663BCD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№ __________________________________________________________, открытый в ____________________________________________</w:t>
      </w:r>
      <w:r w:rsidRPr="00663BCD" w:rsidR="004D78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77C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63BCD" w:rsidR="004D788C">
        <w:rPr>
          <w:rFonts w:ascii="Times New Roman" w:eastAsia="Calibri" w:hAnsi="Times New Roman" w:cs="Times New Roman"/>
          <w:sz w:val="24"/>
          <w:szCs w:val="24"/>
          <w:lang w:eastAsia="ru-RU"/>
        </w:rPr>
        <w:t>все нерыночные</w:t>
      </w:r>
      <w:r w:rsidR="00E77C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63BCD" w:rsidR="004D78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активы,</w:t>
      </w:r>
      <w:r w:rsidR="00E77C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63BCD" w:rsidR="004D78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включенные</w:t>
      </w:r>
    </w:p>
    <w:p w:rsidR="009A4CE4" w:rsidRPr="00663BCD" w:rsidP="009A4CE4" w14:paraId="7ACA52E9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(наименование и БИК подразделения Банка России)</w:t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</w:p>
    <w:p w:rsidR="0069264C" w:rsidRPr="00663BCD" w:rsidP="009A4CE4" w14:paraId="3EDBB85E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в исходный пул обеспечения.</w:t>
      </w:r>
    </w:p>
    <w:p w:rsidR="00334373" w:rsidRPr="00663BCD" w:rsidP="009A4CE4" w14:paraId="0E3CD494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663BCD" w:rsidP="009A4CE4" w14:paraId="4EB3F0DB" w14:textId="77777777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663BCD" w:rsidP="009A4CE4" w14:paraId="682BD926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Дата, в которую планируется прекращение деятельности реорганизуемой кредитной организации, начиная с которой может быть осуществлен перевод нерыночных активов в пул обеспечения по основному счету Кредитной организации______________________________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8"/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A4CE4" w:rsidRPr="00663BCD" w:rsidP="009A4CE4" w14:paraId="75366D9A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663BCD" w:rsidP="009A4CE4" w14:paraId="4417B53D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Уполномоченное лицо Кредитной организации:</w:t>
      </w:r>
    </w:p>
    <w:p w:rsidR="009A4CE4" w:rsidRPr="00663BCD" w:rsidP="009A4CE4" w14:paraId="5C90CE95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663BCD" w:rsidP="0031063B" w14:paraId="3A5219C6" w14:textId="777777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    ____________________</w:t>
      </w:r>
      <w:r w:rsidRPr="00663BCD" w:rsidR="0031063B">
        <w:rPr>
          <w:rFonts w:ascii="Times New Roman" w:eastAsia="Calibri" w:hAnsi="Times New Roman" w:cs="Times New Roman"/>
          <w:sz w:val="24"/>
          <w:szCs w:val="24"/>
          <w:lang w:eastAsia="ru-RU"/>
        </w:rPr>
        <w:t>__       ______________________</w:t>
      </w:r>
      <w:r w:rsidRPr="00663BCD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(должность)                                             (личная подпись)</w:t>
      </w:r>
      <w:r w:rsidRPr="00663BCD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</w:t>
      </w:r>
      <w:r w:rsidRPr="00663BCD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 (Ф.И.О.)</w:t>
      </w:r>
    </w:p>
    <w:p w:rsidR="009A4CE4" w:rsidRPr="00663BCD" w:rsidP="009A4CE4" w14:paraId="7AB38D2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A4CE4" w:rsidRPr="00663BCD" w:rsidP="009A4CE4" w14:paraId="553A20C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М.П.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9"/>
      </w:r>
    </w:p>
    <w:p w:rsidR="009A4CE4" w:rsidRPr="00663BCD" w:rsidP="009A4CE4" w14:paraId="32083A73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3B38" w:rsidRPr="00663BCD" w:rsidP="009A4CE4" w14:paraId="00B7248C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63BCD">
        <w:rPr>
          <w:rFonts w:ascii="Times New Roman" w:eastAsia="Calibri" w:hAnsi="Times New Roman" w:cs="Times New Roman"/>
          <w:sz w:val="18"/>
          <w:szCs w:val="18"/>
          <w:lang w:eastAsia="ru-RU"/>
        </w:rPr>
        <w:br w:type="page"/>
      </w:r>
    </w:p>
    <w:p w:rsidR="00D33B38" w:rsidRPr="00663BCD" w:rsidP="009A4CE4" w14:paraId="0D01CF60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  <w:sectPr w:rsidSect="00D33B38">
          <w:footnotePr>
            <w:numRestart w:val="eachSect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A4CE4" w:rsidRPr="00663BCD" w:rsidP="009A4CE4" w14:paraId="197D586A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2</w:t>
      </w:r>
    </w:p>
    <w:p w:rsidR="009A4CE4" w:rsidRPr="00663BCD" w:rsidP="009A4CE4" w14:paraId="78B5A4DF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3BCD">
        <w:rPr>
          <w:rFonts w:ascii="Times New Roman" w:eastAsia="Calibri" w:hAnsi="Times New Roman" w:cs="Times New Roman"/>
          <w:sz w:val="28"/>
          <w:szCs w:val="28"/>
          <w:lang w:eastAsia="ru-RU"/>
        </w:rPr>
        <w:t>к процедуре перевода прав требования по кредитным договорам между пулами обеспечения</w:t>
      </w:r>
    </w:p>
    <w:p w:rsidR="009A4CE4" w:rsidRPr="00663BCD" w:rsidP="009A4CE4" w14:paraId="6B82F6B5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6A51" w:rsidRPr="00663BCD" w:rsidP="009A4CE4" w14:paraId="1A3F715F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663BCD" w:rsidP="009A4CE4" w14:paraId="0EED077B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3B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(на бланке Банка России)</w:t>
      </w:r>
    </w:p>
    <w:p w:rsidR="009A4CE4" w:rsidRPr="00663BCD" w:rsidP="009A4CE4" w14:paraId="3644B57A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BC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</w:t>
      </w:r>
    </w:p>
    <w:p w:rsidR="009A4CE4" w:rsidRPr="00663BCD" w:rsidP="009A4CE4" w14:paraId="04F2E137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63BCD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(наименование подразделения Банка России) </w:t>
      </w:r>
    </w:p>
    <w:p w:rsidR="009A4CE4" w:rsidRPr="00663BCD" w:rsidP="009A4CE4" w14:paraId="74B6B0ED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663BCD" w:rsidP="009A4CE4" w14:paraId="1FAE6BE9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BCD">
        <w:rPr>
          <w:rFonts w:ascii="Times New Roman" w:eastAsia="Times New Roman" w:hAnsi="Times New Roman" w:cs="Times New Roman"/>
          <w:sz w:val="24"/>
          <w:szCs w:val="24"/>
          <w:lang w:eastAsia="zh-CN"/>
        </w:rPr>
        <w:t>Уведомление о согласии на перевод (отказе в переводе) нерыночных активов между пулами обеспечения</w:t>
      </w:r>
    </w:p>
    <w:p w:rsidR="009A4CE4" w:rsidRPr="00663BCD" w:rsidP="009A4CE4" w14:paraId="016E8E35" w14:textId="77777777">
      <w:pPr>
        <w:autoSpaceDE w:val="0"/>
        <w:autoSpaceDN w:val="0"/>
        <w:adjustRightInd w:val="0"/>
        <w:spacing w:after="0" w:line="240" w:lineRule="auto"/>
        <w:ind w:left="5041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663BCD" w:rsidP="009A4CE4" w14:paraId="09524273" w14:textId="777777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 CYR" w:eastAsia="Calibri" w:hAnsi="Times New Roman CYR" w:cs="Times New Roman CYR"/>
          <w:sz w:val="24"/>
          <w:szCs w:val="24"/>
          <w:lang w:eastAsia="ru-RU"/>
        </w:rPr>
        <w:t>Банк России уведомляет _____</w:t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</w:p>
    <w:p w:rsidR="00740BAC" w:rsidRPr="00663BCD" w:rsidP="00740BAC" w14:paraId="33CBFC4A" w14:textId="77777777">
      <w:pPr>
        <w:widowControl w:val="0"/>
        <w:suppressAutoHyphens/>
        <w:autoSpaceDE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63BC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(полное фирменное наименование кредитной организации </w:t>
      </w:r>
    </w:p>
    <w:p w:rsidR="009A4CE4" w:rsidRPr="00663BCD" w:rsidP="00740BAC" w14:paraId="339A5EF0" w14:textId="77777777">
      <w:pPr>
        <w:widowControl w:val="0"/>
        <w:suppressAutoHyphens/>
        <w:autoSpaceDE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BCD">
        <w:rPr>
          <w:rFonts w:ascii="Times New Roman" w:eastAsia="Times New Roman" w:hAnsi="Times New Roman" w:cs="Times New Roman"/>
          <w:sz w:val="20"/>
          <w:szCs w:val="20"/>
          <w:lang w:eastAsia="zh-CN"/>
        </w:rPr>
        <w:t>и ее регистрационный номер, присвоенный Банком России)</w:t>
      </w:r>
    </w:p>
    <w:p w:rsidR="00B06400" w:rsidRPr="00663BCD" w:rsidP="009A4CE4" w14:paraId="4438FA49" w14:textId="77777777">
      <w:pPr>
        <w:spacing w:after="0" w:line="240" w:lineRule="auto"/>
        <w:jc w:val="both"/>
        <w:outlineLvl w:val="0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663BCD">
        <w:rPr>
          <w:rFonts w:ascii="Times New Roman CYR" w:eastAsia="Calibri" w:hAnsi="Times New Roman CYR" w:cs="Times New Roman CYR"/>
          <w:sz w:val="24"/>
          <w:szCs w:val="24"/>
          <w:lang w:eastAsia="ru-RU"/>
        </w:rPr>
        <w:t>(далее – Кредитная организация), что в соответствии с Условиями проведения операций  по предоставлению и погашению кредитов Банка России, обеспеченных ценными бумагами или правами требования по кредитным договорам, договором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  <w:r w:rsidRPr="00663BCD" w:rsidR="00122B38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(далее – нерыночные активы)</w:t>
      </w:r>
      <w:r w:rsidRPr="00663BCD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, </w:t>
      </w:r>
      <w:r w:rsidRPr="00663BCD" w:rsidR="00122B38">
        <w:rPr>
          <w:rFonts w:ascii="Times New Roman CYR" w:eastAsia="Calibri" w:hAnsi="Times New Roman CYR" w:cs="Times New Roman CYR"/>
          <w:sz w:val="24"/>
          <w:szCs w:val="24"/>
          <w:lang w:eastAsia="ru-RU"/>
        </w:rPr>
        <w:br/>
        <w:t xml:space="preserve">от ____________ </w:t>
      </w:r>
      <w:r w:rsidRPr="00663BCD">
        <w:rPr>
          <w:rFonts w:ascii="Times New Roman CYR" w:eastAsia="Calibri" w:hAnsi="Times New Roman CYR" w:cs="Times New Roman CYR"/>
          <w:sz w:val="24"/>
          <w:szCs w:val="24"/>
          <w:lang w:eastAsia="ru-RU"/>
        </w:rPr>
        <w:t>года № __________ и ходатайством о переводе нерыночных активов между пулами обеспечения от _______________года  № ___________ (далее – ходатайство о переводе)</w:t>
      </w:r>
      <w:r w:rsidRPr="00663BCD">
        <w:rPr>
          <w:rFonts w:ascii="Times New Roman CYR" w:eastAsia="Calibri" w:hAnsi="Times New Roman CYR" w:cs="Times New Roman CYR"/>
          <w:sz w:val="24"/>
          <w:szCs w:val="24"/>
          <w:lang w:eastAsia="ru-RU"/>
        </w:rPr>
        <w:t>:</w:t>
      </w:r>
      <w:r w:rsidRPr="00663BCD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</w:t>
      </w:r>
    </w:p>
    <w:p w:rsidR="00B06400" w:rsidRPr="00663BCD" w:rsidP="00B06400" w14:paraId="58E6A397" w14:textId="777777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в пул обеспечения, формируемый в целях получения кредитов на банковский счет Кредитной организации № ____________________________, открытый в ____________________________________________:</w:t>
      </w:r>
    </w:p>
    <w:p w:rsidR="00B06400" w:rsidRPr="00663BCD" w:rsidP="00B06400" w14:paraId="231EAA94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63B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(наименование и БИК подразделения Банка России)</w:t>
      </w:r>
    </w:p>
    <w:p w:rsidR="00B06400" w:rsidRPr="00663BCD" w:rsidP="00B06400" w14:paraId="6A82B79F" w14:textId="777777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будут переведены </w:t>
      </w:r>
      <w:r w:rsidRPr="00663BCD" w:rsidR="007775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позднее ____________________________года </w:t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нерыночные активы, которые включены в пул обеспечения, сформированный в целях получения кредитов на банковский счет </w:t>
      </w:r>
      <w:r w:rsidRPr="00663BCD" w:rsidR="0069550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  <w:r w:rsidRPr="00663BCD"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Pr="00663BCD"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0"/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63BCD"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№ ____________________________,</w:t>
      </w:r>
    </w:p>
    <w:p w:rsidR="00B06400" w:rsidRPr="00663BCD" w14:paraId="33CB3005" w14:textId="77777777">
      <w:pPr>
        <w:widowControl w:val="0"/>
        <w:suppressAutoHyphens/>
        <w:autoSpaceDE w:val="0"/>
        <w:spacing w:after="0" w:line="240" w:lineRule="auto"/>
        <w:ind w:left="284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B06400" w:rsidRPr="00663BCD" w:rsidP="00B06400" w14:paraId="14FE00D1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открытый в _____________________________________</w:t>
      </w:r>
      <w:r w:rsidRPr="00663BCD" w:rsidR="00E16A51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663BCD"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1"/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06400" w:rsidRPr="00663BCD" w:rsidP="00B06400" w14:paraId="6F7212F6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</w:t>
      </w:r>
      <w:r w:rsidRPr="00663BCD" w:rsidR="0066684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</w:t>
      </w:r>
      <w:r w:rsidRPr="00663BCD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и БИК подразделения Банка России)</w:t>
      </w:r>
    </w:p>
    <w:p w:rsidR="00666844" w:rsidRPr="00663BCD" w:rsidP="00B06400" w14:paraId="064E5AB0" w14:textId="777777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будут включены нерыночные активы, отобранные в залог по кредиту из пула обеспечения, сформированного в целях получения кредитов на банковский счет </w:t>
      </w:r>
      <w:r w:rsidRPr="00663BCD" w:rsidR="0097571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</w:t>
      </w:r>
      <w:r w:rsidRPr="00663BCD" w:rsidR="007A4C4A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663BCD">
        <w:rPr>
          <w:rFonts w:ascii="Times New Roman CYR" w:eastAsia="Calibri" w:hAnsi="Times New Roman CYR" w:cs="Times New Roman CYR"/>
          <w:sz w:val="24"/>
          <w:szCs w:val="24"/>
          <w:lang w:eastAsia="ru-RU"/>
        </w:rPr>
        <w:t>__</w:t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  <w:r w:rsidRPr="00663BCD" w:rsidR="00975717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</w:t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__________________</w:t>
      </w:r>
      <w:r w:rsidRPr="00663BCD" w:rsidR="00975717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_,</w:t>
      </w:r>
    </w:p>
    <w:p w:rsidR="00666844" w:rsidRPr="00663BCD" w:rsidP="00666844" w14:paraId="06F9B409" w14:textId="77777777">
      <w:pPr>
        <w:widowControl w:val="0"/>
        <w:suppressAutoHyphens/>
        <w:autoSpaceDE w:val="0"/>
        <w:spacing w:after="0" w:line="240" w:lineRule="auto"/>
        <w:ind w:left="1276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B06400" w:rsidRPr="00663BCD" w:rsidP="00B06400" w14:paraId="347C632F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открытый в __________________________________, </w:t>
      </w:r>
      <w:r w:rsidRPr="00663BCD" w:rsidR="00AB4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день их высвобождения из залога по </w:t>
      </w:r>
    </w:p>
    <w:p w:rsidR="00B06400" w:rsidRPr="00663BCD" w:rsidP="00B06400" w14:paraId="22F5D878" w14:textId="77777777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63B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(наименование и БИК подразделения Банка России)</w:t>
      </w:r>
    </w:p>
    <w:p w:rsidR="00B06400" w:rsidRPr="00663BCD" w:rsidP="00B06400" w14:paraId="4C7E37A1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по данному кредиту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2"/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75717" w:rsidRPr="00663BCD" w:rsidP="00B06400" w14:paraId="2128F2A2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414C" w:rsidRPr="00663BCD" w:rsidP="00B06400" w14:paraId="3AF0EDD8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663BCD" w:rsidP="009A4CE4" w14:paraId="47E14BC3" w14:textId="777777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отказывает Кредитной организации </w:t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в переводе в пул обеспечения нерыночных активов на основании ходатайства о переводе по следующей причине: ____________________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3"/>
      </w: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A4CE4" w:rsidRPr="00663BCD" w:rsidP="009A4CE4" w14:paraId="29245EF1" w14:textId="7777777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4CE4" w:rsidRPr="00663BCD" w:rsidP="009A4CE4" w14:paraId="735B1AFD" w14:textId="777777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    ______________________         _______________________</w:t>
      </w:r>
    </w:p>
    <w:p w:rsidR="009A4CE4" w:rsidRPr="009A4CE4" w:rsidP="009A4CE4" w14:paraId="09275B2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663BCD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(должность)</w:t>
      </w:r>
      <w:r>
        <w:rPr>
          <w:rStyle w:val="FootnoteReference"/>
          <w:rFonts w:ascii="Times New Roman" w:eastAsia="Calibri" w:hAnsi="Times New Roman" w:cs="Times New Roman"/>
          <w:sz w:val="20"/>
          <w:szCs w:val="24"/>
          <w:lang w:eastAsia="ru-RU"/>
        </w:rPr>
        <w:footnoteReference w:id="14"/>
      </w:r>
      <w:r w:rsidRPr="00663BCD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                                (личная подпись)</w:t>
      </w:r>
      <w:r w:rsidRPr="00663BCD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</w:t>
      </w:r>
      <w:r w:rsidRPr="00663BCD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 (Ф.И.О.)</w:t>
      </w:r>
    </w:p>
    <w:sectPr w:rsidSect="00D33B38">
      <w:footnotePr>
        <w:numRestart w:val="eachSect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E686E" w:rsidP="0029406B" w14:paraId="16C8C99A" w14:textId="77777777">
      <w:pPr>
        <w:spacing w:after="0" w:line="240" w:lineRule="auto"/>
      </w:pPr>
      <w:r>
        <w:separator/>
      </w:r>
    </w:p>
  </w:footnote>
  <w:footnote w:type="continuationSeparator" w:id="1">
    <w:p w:rsidR="005E686E" w:rsidP="0029406B" w14:paraId="5F6BC8FD" w14:textId="77777777">
      <w:pPr>
        <w:spacing w:after="0" w:line="240" w:lineRule="auto"/>
      </w:pPr>
      <w:r>
        <w:continuationSeparator/>
      </w:r>
    </w:p>
  </w:footnote>
  <w:footnote w:id="2">
    <w:p w:rsidR="0029406B" w:rsidRPr="0029406B" w:rsidP="0029406B" w14:paraId="7A4884F6" w14:textId="77777777">
      <w:pPr>
        <w:pStyle w:val="FootnoteText"/>
        <w:ind w:firstLine="709"/>
        <w:jc w:val="both"/>
        <w:rPr>
          <w:rFonts w:ascii="Times New Roman" w:hAnsi="Times New Roman" w:cs="Times New Roman"/>
        </w:rPr>
      </w:pPr>
      <w:r w:rsidRPr="0029406B">
        <w:rPr>
          <w:rStyle w:val="FootnoteReference"/>
          <w:rFonts w:ascii="Times New Roman" w:hAnsi="Times New Roman" w:cs="Times New Roman"/>
        </w:rPr>
        <w:footnoteRef/>
      </w:r>
      <w:r w:rsidRPr="0029406B">
        <w:rPr>
          <w:rFonts w:ascii="Times New Roman" w:hAnsi="Times New Roman" w:cs="Times New Roman"/>
        </w:rPr>
        <w:t xml:space="preserve"> Под подразделением по работе с нерыночными активами в соответствии с настоящей процедурой понимается Департамент </w:t>
      </w:r>
      <w:r w:rsidR="005A3070">
        <w:rPr>
          <w:rFonts w:ascii="Times New Roman" w:hAnsi="Times New Roman" w:cs="Times New Roman"/>
        </w:rPr>
        <w:t>денежно-кредитной политики</w:t>
      </w:r>
      <w:r w:rsidRPr="0029406B">
        <w:rPr>
          <w:rFonts w:ascii="Times New Roman" w:hAnsi="Times New Roman" w:cs="Times New Roman"/>
        </w:rPr>
        <w:t xml:space="preserve"> или </w:t>
      </w:r>
      <w:r w:rsidR="005A3070">
        <w:rPr>
          <w:rFonts w:ascii="Times New Roman" w:hAnsi="Times New Roman" w:cs="Times New Roman"/>
        </w:rPr>
        <w:t>Ц</w:t>
      </w:r>
      <w:r w:rsidRPr="0029406B">
        <w:rPr>
          <w:rFonts w:ascii="Times New Roman" w:hAnsi="Times New Roman" w:cs="Times New Roman"/>
        </w:rPr>
        <w:t>ентр по работе с нерыночными активами</w:t>
      </w:r>
      <w:r w:rsidR="00614134">
        <w:rPr>
          <w:rFonts w:ascii="Times New Roman" w:hAnsi="Times New Roman" w:cs="Times New Roman"/>
        </w:rPr>
        <w:t xml:space="preserve"> </w:t>
      </w:r>
      <w:r w:rsidRPr="00614134" w:rsidR="00614134">
        <w:rPr>
          <w:rFonts w:ascii="Times New Roman" w:hAnsi="Times New Roman" w:cs="Times New Roman"/>
        </w:rPr>
        <w:t>в Воронеже и</w:t>
      </w:r>
      <w:r w:rsidR="003912D5">
        <w:rPr>
          <w:rFonts w:ascii="Times New Roman" w:hAnsi="Times New Roman" w:cs="Times New Roman"/>
        </w:rPr>
        <w:t>ли</w:t>
      </w:r>
      <w:r w:rsidRPr="00614134" w:rsidR="00614134">
        <w:rPr>
          <w:rFonts w:ascii="Times New Roman" w:hAnsi="Times New Roman" w:cs="Times New Roman"/>
        </w:rPr>
        <w:t xml:space="preserve"> Красноярске</w:t>
      </w:r>
      <w:r>
        <w:rPr>
          <w:rFonts w:ascii="Times New Roman" w:hAnsi="Times New Roman" w:cs="Times New Roman"/>
        </w:rPr>
        <w:t>.</w:t>
      </w:r>
    </w:p>
  </w:footnote>
  <w:footnote w:id="3">
    <w:p w:rsidR="000E1821" w:rsidRPr="000E1821" w:rsidP="007A3EA4" w14:paraId="4B21BD1D" w14:textId="77777777">
      <w:pPr>
        <w:pStyle w:val="FootnoteText"/>
        <w:ind w:firstLine="709"/>
        <w:jc w:val="both"/>
        <w:rPr>
          <w:rFonts w:ascii="Times New Roman" w:hAnsi="Times New Roman" w:cs="Times New Roman"/>
        </w:rPr>
      </w:pPr>
      <w:r w:rsidRPr="000E1821">
        <w:rPr>
          <w:rStyle w:val="FootnoteReference"/>
          <w:rFonts w:ascii="Times New Roman" w:hAnsi="Times New Roman" w:cs="Times New Roman"/>
        </w:rPr>
        <w:footnoteRef/>
      </w:r>
      <w:r w:rsidRPr="000E1821">
        <w:rPr>
          <w:rFonts w:ascii="Times New Roman" w:hAnsi="Times New Roman" w:cs="Times New Roman"/>
        </w:rPr>
        <w:t xml:space="preserve"> </w:t>
      </w:r>
      <w:r w:rsidRPr="007A3EA4" w:rsidR="007A3EA4">
        <w:rPr>
          <w:rFonts w:ascii="Times New Roman" w:hAnsi="Times New Roman" w:cs="Times New Roman"/>
        </w:rPr>
        <w:t>Унифицированные форматы электронных банковских сообщений</w:t>
      </w:r>
      <w:r w:rsidR="007A3EA4">
        <w:rPr>
          <w:rFonts w:ascii="Times New Roman" w:hAnsi="Times New Roman" w:cs="Times New Roman"/>
        </w:rPr>
        <w:t xml:space="preserve">. </w:t>
      </w:r>
      <w:r w:rsidRPr="00CF114F" w:rsidR="007A3EA4">
        <w:rPr>
          <w:rFonts w:ascii="Times New Roman" w:hAnsi="Times New Roman"/>
          <w:noProof/>
        </w:rPr>
        <w:t>Электронный документооборот при обмене информацией о нерыночных активах, принимаемых в обеспечение по кредитам Банка России (ЭДО Активы)</w:t>
      </w:r>
      <w:r w:rsidR="009321C6">
        <w:rPr>
          <w:rFonts w:ascii="Times New Roman" w:hAnsi="Times New Roman"/>
          <w:noProof/>
        </w:rPr>
        <w:t>.</w:t>
      </w:r>
    </w:p>
  </w:footnote>
  <w:footnote w:id="4">
    <w:p w:rsidR="00195828" w:rsidRPr="00195828" w:rsidP="00195828" w14:paraId="6860E32A" w14:textId="7FBF4AEB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95828">
        <w:rPr>
          <w:rStyle w:val="FootnoteReference"/>
          <w:rFonts w:ascii="Times New Roman" w:hAnsi="Times New Roman" w:cs="Times New Roman"/>
        </w:rPr>
        <w:footnoteRef/>
      </w:r>
      <w:r w:rsidRPr="00195828">
        <w:rPr>
          <w:rFonts w:ascii="Times New Roman" w:hAnsi="Times New Roman" w:cs="Times New Roman"/>
        </w:rPr>
        <w:t xml:space="preserve"> </w:t>
      </w:r>
      <w:r w:rsidR="0047630A">
        <w:rPr>
          <w:rFonts w:ascii="Times New Roman" w:hAnsi="Times New Roman" w:cs="Times New Roman"/>
          <w:sz w:val="18"/>
          <w:szCs w:val="18"/>
        </w:rPr>
        <w:t xml:space="preserve">Абзац </w:t>
      </w:r>
      <w:r w:rsidRPr="00195828">
        <w:rPr>
          <w:rFonts w:ascii="Times New Roman" w:hAnsi="Times New Roman" w:cs="Times New Roman"/>
          <w:sz w:val="18"/>
          <w:szCs w:val="18"/>
        </w:rPr>
        <w:t>включ</w:t>
      </w:r>
      <w:r w:rsidR="00391D65">
        <w:rPr>
          <w:rFonts w:ascii="Times New Roman" w:hAnsi="Times New Roman" w:cs="Times New Roman"/>
          <w:sz w:val="18"/>
          <w:szCs w:val="18"/>
        </w:rPr>
        <w:t>ается</w:t>
      </w:r>
      <w:r w:rsidRPr="00195828">
        <w:rPr>
          <w:rFonts w:ascii="Times New Roman" w:hAnsi="Times New Roman" w:cs="Times New Roman"/>
          <w:sz w:val="18"/>
          <w:szCs w:val="18"/>
        </w:rPr>
        <w:t xml:space="preserve"> в ходатайство, если оно предусматривает перевод нерыночных активов между пулами обеспечения одной кредитной организации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:rsidR="00D33B38" w:rsidRPr="0069264C" w:rsidP="0069264C" w14:paraId="67F7B618" w14:textId="77777777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Абзац включается в ходатайство, если оно предусматривает перевод нерыночных активов в рамках реорганизации кредитной организации в форме присоединения.</w:t>
      </w:r>
    </w:p>
  </w:footnote>
  <w:footnote w:id="6">
    <w:p w:rsidR="00D33B38" w:rsidRPr="0069264C" w:rsidP="0069264C" w14:paraId="2511AFE1" w14:textId="77777777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Указывается «Кредитная организация», если тип ходатайства «перевод </w:t>
      </w:r>
      <w:r w:rsidR="000552A7">
        <w:rPr>
          <w:rFonts w:ascii="Times New Roman" w:hAnsi="Times New Roman" w:cs="Times New Roman"/>
          <w:sz w:val="18"/>
          <w:szCs w:val="18"/>
        </w:rPr>
        <w:t xml:space="preserve">в </w:t>
      </w:r>
      <w:r w:rsidRPr="0069264C">
        <w:rPr>
          <w:rFonts w:ascii="Times New Roman" w:hAnsi="Times New Roman" w:cs="Times New Roman"/>
          <w:sz w:val="18"/>
          <w:szCs w:val="18"/>
        </w:rPr>
        <w:t>рамках одной кредитной организации».</w:t>
      </w:r>
    </w:p>
  </w:footnote>
  <w:footnote w:id="7">
    <w:p w:rsidR="0069264C" w:rsidRPr="0069264C" w:rsidP="0069264C" w14:paraId="32951990" w14:textId="77777777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Указывается полное фирменное наименование реорганизуемой кредитной организации и ее регистрационный номер, присвоенный Банком России, если тип ходатайства «перевод в рамках реорганизации кредитной организации».</w:t>
      </w:r>
    </w:p>
  </w:footnote>
  <w:footnote w:id="8">
    <w:p w:rsidR="0069264C" w:rsidRPr="0069264C" w:rsidP="0069264C" w14:paraId="1D028673" w14:textId="77777777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</w:t>
      </w:r>
      <w:r w:rsidRPr="0069264C">
        <w:rPr>
          <w:rFonts w:ascii="Times New Roman" w:eastAsia="Calibri" w:hAnsi="Times New Roman" w:cs="Times New Roman"/>
          <w:sz w:val="18"/>
          <w:szCs w:val="18"/>
          <w:lang w:eastAsia="ru-RU"/>
        </w:rPr>
        <w:t>Абзац должен быть указан для ходатайства, имеющего тип «перевод в рамках реорганизации кредитной организации».</w:t>
      </w:r>
    </w:p>
  </w:footnote>
  <w:footnote w:id="9">
    <w:p w:rsidR="0069264C" w:rsidRPr="0069264C" w:rsidP="0069264C" w14:paraId="04ECBB27" w14:textId="77777777">
      <w:pPr>
        <w:pStyle w:val="FootnoteText"/>
        <w:ind w:firstLine="709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При наличии у Кредитной организации печати.</w:t>
      </w:r>
    </w:p>
  </w:footnote>
  <w:footnote w:id="10">
    <w:p w:rsidR="00C60AFE" w:rsidRPr="00666844" w:rsidP="00C60AFE" w14:paraId="08D484B0" w14:textId="77777777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6684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66844">
        <w:rPr>
          <w:rFonts w:ascii="Times New Roman" w:hAnsi="Times New Roman" w:cs="Times New Roman"/>
          <w:sz w:val="18"/>
          <w:szCs w:val="18"/>
        </w:rPr>
        <w:t xml:space="preserve"> Указывается «Кредитная организация»</w:t>
      </w:r>
      <w:r w:rsidR="00975717">
        <w:rPr>
          <w:rFonts w:ascii="Times New Roman" w:hAnsi="Times New Roman" w:cs="Times New Roman"/>
          <w:sz w:val="18"/>
          <w:szCs w:val="18"/>
        </w:rPr>
        <w:t xml:space="preserve"> (в соответствующем падеже)</w:t>
      </w:r>
      <w:r w:rsidR="0069550C">
        <w:rPr>
          <w:rFonts w:ascii="Times New Roman" w:hAnsi="Times New Roman" w:cs="Times New Roman"/>
          <w:sz w:val="18"/>
          <w:szCs w:val="18"/>
        </w:rPr>
        <w:t xml:space="preserve">, если перевод осуществляется в рамках одной кредитной организации / указывается </w:t>
      </w:r>
      <w:r w:rsidRPr="0069550C" w:rsidR="0069550C">
        <w:rPr>
          <w:rFonts w:ascii="Times New Roman" w:hAnsi="Times New Roman" w:cs="Times New Roman"/>
          <w:sz w:val="18"/>
          <w:szCs w:val="18"/>
        </w:rPr>
        <w:t>полное фирменное наименование кредитной организации</w:t>
      </w:r>
      <w:r w:rsidR="0069550C">
        <w:rPr>
          <w:rFonts w:ascii="Times New Roman" w:hAnsi="Times New Roman" w:cs="Times New Roman"/>
          <w:sz w:val="18"/>
          <w:szCs w:val="18"/>
        </w:rPr>
        <w:t xml:space="preserve">, из пула </w:t>
      </w:r>
      <w:r w:rsidR="00BB33B6">
        <w:rPr>
          <w:rFonts w:ascii="Times New Roman" w:hAnsi="Times New Roman" w:cs="Times New Roman"/>
          <w:sz w:val="18"/>
          <w:szCs w:val="18"/>
        </w:rPr>
        <w:t xml:space="preserve">обеспечения </w:t>
      </w:r>
      <w:r w:rsidR="0069550C">
        <w:rPr>
          <w:rFonts w:ascii="Times New Roman" w:hAnsi="Times New Roman" w:cs="Times New Roman"/>
          <w:sz w:val="18"/>
          <w:szCs w:val="18"/>
        </w:rPr>
        <w:t xml:space="preserve">которой переводятся нерыночные активы, </w:t>
      </w:r>
      <w:r w:rsidR="00BB33B6">
        <w:rPr>
          <w:rFonts w:ascii="Times New Roman" w:hAnsi="Times New Roman" w:cs="Times New Roman"/>
          <w:sz w:val="18"/>
          <w:szCs w:val="18"/>
        </w:rPr>
        <w:t xml:space="preserve">а также </w:t>
      </w:r>
      <w:r w:rsidRPr="0069550C" w:rsidR="0069550C">
        <w:rPr>
          <w:rFonts w:ascii="Times New Roman" w:hAnsi="Times New Roman" w:cs="Times New Roman"/>
          <w:sz w:val="18"/>
          <w:szCs w:val="18"/>
        </w:rPr>
        <w:t>ее регистрационный номер, присвоенный Банком России</w:t>
      </w:r>
      <w:r w:rsidR="0069550C">
        <w:rPr>
          <w:rFonts w:ascii="Times New Roman" w:hAnsi="Times New Roman" w:cs="Times New Roman"/>
          <w:sz w:val="18"/>
          <w:szCs w:val="18"/>
        </w:rPr>
        <w:t>, если перевод осуществляется в рамках</w:t>
      </w:r>
      <w:r w:rsidR="00BB33B6">
        <w:rPr>
          <w:rFonts w:ascii="Times New Roman" w:hAnsi="Times New Roman" w:cs="Times New Roman"/>
          <w:sz w:val="18"/>
          <w:szCs w:val="18"/>
        </w:rPr>
        <w:t xml:space="preserve"> реорганизации </w:t>
      </w:r>
      <w:r w:rsidRPr="00BB33B6" w:rsidR="00BB33B6">
        <w:rPr>
          <w:rFonts w:ascii="Times New Roman" w:hAnsi="Times New Roman" w:cs="Times New Roman"/>
          <w:sz w:val="18"/>
          <w:szCs w:val="18"/>
        </w:rPr>
        <w:t>кредитной организации</w:t>
      </w:r>
      <w:r w:rsidR="00BB33B6">
        <w:rPr>
          <w:rFonts w:ascii="Times New Roman" w:hAnsi="Times New Roman" w:cs="Times New Roman"/>
          <w:sz w:val="18"/>
          <w:szCs w:val="18"/>
        </w:rPr>
        <w:t>.</w:t>
      </w:r>
    </w:p>
  </w:footnote>
  <w:footnote w:id="11">
    <w:p w:rsidR="00E16A51" w:rsidRPr="00E16A51" w:rsidP="00E16A51" w14:paraId="5BF30C48" w14:textId="77777777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Абзац включается в уведомление в случае перевода нерыночных активов, включенных в исходный пул обеспечения.</w:t>
      </w:r>
    </w:p>
  </w:footnote>
  <w:footnote w:id="12">
    <w:p w:rsidR="00E16A51" w:rsidP="00E16A51" w14:paraId="162B16C7" w14:textId="77777777">
      <w:pPr>
        <w:pStyle w:val="FootnoteText"/>
        <w:ind w:firstLine="709"/>
        <w:jc w:val="both"/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Абзац включается в уведомление </w:t>
      </w:r>
      <w:r w:rsidR="00195828">
        <w:rPr>
          <w:rFonts w:ascii="Times New Roman" w:hAnsi="Times New Roman" w:cs="Times New Roman"/>
          <w:sz w:val="18"/>
          <w:szCs w:val="18"/>
        </w:rPr>
        <w:t xml:space="preserve">в случае включения в новый пул обеспечения </w:t>
      </w:r>
      <w:r w:rsidRPr="00E16A51">
        <w:rPr>
          <w:rFonts w:ascii="Times New Roman" w:hAnsi="Times New Roman" w:cs="Times New Roman"/>
          <w:sz w:val="18"/>
          <w:szCs w:val="18"/>
        </w:rPr>
        <w:t>нерыночных активов, отобранных в залог по кредиту из исходного пула обеспечения.</w:t>
      </w:r>
    </w:p>
  </w:footnote>
  <w:footnote w:id="13">
    <w:p w:rsidR="00E16A51" w:rsidRPr="00E16A51" w:rsidP="00E16A51" w14:paraId="0E1583FF" w14:textId="77777777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Абзац включается в уведомление, если по ходатайству о переводе направляется уведомление об отказе в переводе нерыночных активов между пулами обеспечения (абзацы второй-</w:t>
      </w:r>
      <w:r w:rsidR="00E45681">
        <w:rPr>
          <w:rFonts w:ascii="Times New Roman" w:hAnsi="Times New Roman" w:cs="Times New Roman"/>
          <w:sz w:val="18"/>
          <w:szCs w:val="18"/>
        </w:rPr>
        <w:t>четвертый</w:t>
      </w:r>
      <w:r w:rsidRPr="00E16A51">
        <w:rPr>
          <w:rFonts w:ascii="Times New Roman" w:hAnsi="Times New Roman" w:cs="Times New Roman"/>
          <w:sz w:val="18"/>
          <w:szCs w:val="18"/>
        </w:rPr>
        <w:t xml:space="preserve"> при этом не включаются в уведомление).</w:t>
      </w:r>
    </w:p>
  </w:footnote>
  <w:footnote w:id="14">
    <w:p w:rsidR="00E16A51" w:rsidRPr="00E16A51" w:rsidP="00E16A51" w14:paraId="6A758DD9" w14:textId="77777777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Указываются наименование должности, фамилия и инициалы уполномоченного должностного лица Банка России и проставляется его подпись.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2888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1B0C" w:rsidRPr="006A1B0C" w14:paraId="745F6420" w14:textId="6AE1439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1B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1B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1B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64E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A1B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1B0C" w14:paraId="0A91084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8C"/>
    <w:rsid w:val="00004F42"/>
    <w:rsid w:val="00007B4D"/>
    <w:rsid w:val="00022924"/>
    <w:rsid w:val="00045317"/>
    <w:rsid w:val="00050402"/>
    <w:rsid w:val="0005167B"/>
    <w:rsid w:val="000552A7"/>
    <w:rsid w:val="000707D4"/>
    <w:rsid w:val="0007341D"/>
    <w:rsid w:val="00081120"/>
    <w:rsid w:val="0008148D"/>
    <w:rsid w:val="00086B33"/>
    <w:rsid w:val="00092823"/>
    <w:rsid w:val="0009360D"/>
    <w:rsid w:val="000E00D5"/>
    <w:rsid w:val="000E1821"/>
    <w:rsid w:val="00106824"/>
    <w:rsid w:val="001103BF"/>
    <w:rsid w:val="00114FD9"/>
    <w:rsid w:val="00122B38"/>
    <w:rsid w:val="00122CE4"/>
    <w:rsid w:val="00124B1C"/>
    <w:rsid w:val="001316C4"/>
    <w:rsid w:val="00160DCC"/>
    <w:rsid w:val="00175F19"/>
    <w:rsid w:val="00176CC2"/>
    <w:rsid w:val="001912B0"/>
    <w:rsid w:val="00191C4E"/>
    <w:rsid w:val="00195828"/>
    <w:rsid w:val="001B7110"/>
    <w:rsid w:val="001C06BB"/>
    <w:rsid w:val="001C562C"/>
    <w:rsid w:val="001D14DD"/>
    <w:rsid w:val="001D2C0E"/>
    <w:rsid w:val="001E65F6"/>
    <w:rsid w:val="001E68A4"/>
    <w:rsid w:val="001F637B"/>
    <w:rsid w:val="00211180"/>
    <w:rsid w:val="002229E5"/>
    <w:rsid w:val="00246986"/>
    <w:rsid w:val="00270205"/>
    <w:rsid w:val="00271CF1"/>
    <w:rsid w:val="00286A1E"/>
    <w:rsid w:val="00291410"/>
    <w:rsid w:val="00292107"/>
    <w:rsid w:val="0029406B"/>
    <w:rsid w:val="002A3880"/>
    <w:rsid w:val="002B6374"/>
    <w:rsid w:val="002C38B6"/>
    <w:rsid w:val="002C64E2"/>
    <w:rsid w:val="002D0660"/>
    <w:rsid w:val="002E27BD"/>
    <w:rsid w:val="002F1E15"/>
    <w:rsid w:val="002F2DAA"/>
    <w:rsid w:val="003059BC"/>
    <w:rsid w:val="0031063B"/>
    <w:rsid w:val="00311DAD"/>
    <w:rsid w:val="003200EB"/>
    <w:rsid w:val="00334373"/>
    <w:rsid w:val="00341A42"/>
    <w:rsid w:val="00356C62"/>
    <w:rsid w:val="0036279C"/>
    <w:rsid w:val="003912D5"/>
    <w:rsid w:val="00391D65"/>
    <w:rsid w:val="00394966"/>
    <w:rsid w:val="003C3415"/>
    <w:rsid w:val="003D7694"/>
    <w:rsid w:val="003E0930"/>
    <w:rsid w:val="003E1130"/>
    <w:rsid w:val="003F0C2F"/>
    <w:rsid w:val="003F18A1"/>
    <w:rsid w:val="003F22C9"/>
    <w:rsid w:val="003F5E64"/>
    <w:rsid w:val="003F64D7"/>
    <w:rsid w:val="00405B7C"/>
    <w:rsid w:val="0040668F"/>
    <w:rsid w:val="00410C94"/>
    <w:rsid w:val="00415F9E"/>
    <w:rsid w:val="0042344A"/>
    <w:rsid w:val="00430911"/>
    <w:rsid w:val="00465B45"/>
    <w:rsid w:val="0047630A"/>
    <w:rsid w:val="00493B1D"/>
    <w:rsid w:val="004B2CFB"/>
    <w:rsid w:val="004B78F4"/>
    <w:rsid w:val="004C27D4"/>
    <w:rsid w:val="004D3346"/>
    <w:rsid w:val="004D6D98"/>
    <w:rsid w:val="004D788C"/>
    <w:rsid w:val="004E5870"/>
    <w:rsid w:val="004E7332"/>
    <w:rsid w:val="00511FE5"/>
    <w:rsid w:val="00533C1B"/>
    <w:rsid w:val="00537323"/>
    <w:rsid w:val="00537D3A"/>
    <w:rsid w:val="005401F0"/>
    <w:rsid w:val="005423B0"/>
    <w:rsid w:val="00543614"/>
    <w:rsid w:val="00583EC8"/>
    <w:rsid w:val="005902D6"/>
    <w:rsid w:val="005A3070"/>
    <w:rsid w:val="005D4AE4"/>
    <w:rsid w:val="005E686E"/>
    <w:rsid w:val="005F1D4C"/>
    <w:rsid w:val="005F3B4C"/>
    <w:rsid w:val="00607897"/>
    <w:rsid w:val="00614134"/>
    <w:rsid w:val="00620DA7"/>
    <w:rsid w:val="006308BB"/>
    <w:rsid w:val="00641605"/>
    <w:rsid w:val="0065218F"/>
    <w:rsid w:val="006540E0"/>
    <w:rsid w:val="0065598E"/>
    <w:rsid w:val="00656F6C"/>
    <w:rsid w:val="00663BCD"/>
    <w:rsid w:val="00666844"/>
    <w:rsid w:val="0069058E"/>
    <w:rsid w:val="0069264C"/>
    <w:rsid w:val="0069550C"/>
    <w:rsid w:val="00696FA6"/>
    <w:rsid w:val="006A1B0C"/>
    <w:rsid w:val="006A64ED"/>
    <w:rsid w:val="006A6E1C"/>
    <w:rsid w:val="006C024E"/>
    <w:rsid w:val="006E3903"/>
    <w:rsid w:val="006F43C1"/>
    <w:rsid w:val="006F4CD1"/>
    <w:rsid w:val="006F61D2"/>
    <w:rsid w:val="00701A81"/>
    <w:rsid w:val="007100EF"/>
    <w:rsid w:val="007125C1"/>
    <w:rsid w:val="00740425"/>
    <w:rsid w:val="00740BAC"/>
    <w:rsid w:val="00765D24"/>
    <w:rsid w:val="007775AE"/>
    <w:rsid w:val="00781F0E"/>
    <w:rsid w:val="007A0F49"/>
    <w:rsid w:val="007A3EA4"/>
    <w:rsid w:val="007A4C4A"/>
    <w:rsid w:val="007D15CF"/>
    <w:rsid w:val="007D71B3"/>
    <w:rsid w:val="007E70E5"/>
    <w:rsid w:val="007E7DA7"/>
    <w:rsid w:val="007F1F35"/>
    <w:rsid w:val="007F2EA0"/>
    <w:rsid w:val="00813F45"/>
    <w:rsid w:val="00820AE9"/>
    <w:rsid w:val="00852995"/>
    <w:rsid w:val="00871EF3"/>
    <w:rsid w:val="0087240D"/>
    <w:rsid w:val="00873348"/>
    <w:rsid w:val="00885521"/>
    <w:rsid w:val="00893C7F"/>
    <w:rsid w:val="008A1DA2"/>
    <w:rsid w:val="008A63F6"/>
    <w:rsid w:val="008A7F84"/>
    <w:rsid w:val="008C00AD"/>
    <w:rsid w:val="008C7071"/>
    <w:rsid w:val="008D01A4"/>
    <w:rsid w:val="008E4386"/>
    <w:rsid w:val="00903292"/>
    <w:rsid w:val="00906E59"/>
    <w:rsid w:val="00917504"/>
    <w:rsid w:val="009315CA"/>
    <w:rsid w:val="009321C6"/>
    <w:rsid w:val="00933D31"/>
    <w:rsid w:val="0093563B"/>
    <w:rsid w:val="00945773"/>
    <w:rsid w:val="00957DD3"/>
    <w:rsid w:val="00962318"/>
    <w:rsid w:val="009704FE"/>
    <w:rsid w:val="00975717"/>
    <w:rsid w:val="009957DF"/>
    <w:rsid w:val="009A4CE4"/>
    <w:rsid w:val="009A5465"/>
    <w:rsid w:val="009C51B9"/>
    <w:rsid w:val="009E3449"/>
    <w:rsid w:val="009E34FC"/>
    <w:rsid w:val="009E4055"/>
    <w:rsid w:val="009F2CB2"/>
    <w:rsid w:val="009F3195"/>
    <w:rsid w:val="00A1090E"/>
    <w:rsid w:val="00A12A06"/>
    <w:rsid w:val="00A326EB"/>
    <w:rsid w:val="00A33801"/>
    <w:rsid w:val="00A839C3"/>
    <w:rsid w:val="00AB414C"/>
    <w:rsid w:val="00AC609B"/>
    <w:rsid w:val="00AE5B7F"/>
    <w:rsid w:val="00B06400"/>
    <w:rsid w:val="00B21277"/>
    <w:rsid w:val="00B246BF"/>
    <w:rsid w:val="00B25915"/>
    <w:rsid w:val="00B40C8B"/>
    <w:rsid w:val="00B61D14"/>
    <w:rsid w:val="00B70876"/>
    <w:rsid w:val="00B81331"/>
    <w:rsid w:val="00BA3B31"/>
    <w:rsid w:val="00BA51DA"/>
    <w:rsid w:val="00BA6A6B"/>
    <w:rsid w:val="00BB33B6"/>
    <w:rsid w:val="00BE265B"/>
    <w:rsid w:val="00BF6930"/>
    <w:rsid w:val="00BF6D28"/>
    <w:rsid w:val="00C01BF9"/>
    <w:rsid w:val="00C13DED"/>
    <w:rsid w:val="00C16F1D"/>
    <w:rsid w:val="00C303AF"/>
    <w:rsid w:val="00C304D6"/>
    <w:rsid w:val="00C45C16"/>
    <w:rsid w:val="00C60AFE"/>
    <w:rsid w:val="00C61B01"/>
    <w:rsid w:val="00C70288"/>
    <w:rsid w:val="00C7496E"/>
    <w:rsid w:val="00C95D3A"/>
    <w:rsid w:val="00C97E1C"/>
    <w:rsid w:val="00CA0D5B"/>
    <w:rsid w:val="00CA2649"/>
    <w:rsid w:val="00CA3D38"/>
    <w:rsid w:val="00CB0356"/>
    <w:rsid w:val="00CB21DC"/>
    <w:rsid w:val="00CC1EBF"/>
    <w:rsid w:val="00CE3AC4"/>
    <w:rsid w:val="00CE6B16"/>
    <w:rsid w:val="00CF114F"/>
    <w:rsid w:val="00CF3137"/>
    <w:rsid w:val="00CF6D59"/>
    <w:rsid w:val="00D06D9F"/>
    <w:rsid w:val="00D153C9"/>
    <w:rsid w:val="00D23B8D"/>
    <w:rsid w:val="00D33B38"/>
    <w:rsid w:val="00D36E78"/>
    <w:rsid w:val="00D40120"/>
    <w:rsid w:val="00D5325D"/>
    <w:rsid w:val="00D71BAD"/>
    <w:rsid w:val="00DA7239"/>
    <w:rsid w:val="00DB1CCD"/>
    <w:rsid w:val="00DC7E85"/>
    <w:rsid w:val="00DF18E1"/>
    <w:rsid w:val="00DF5787"/>
    <w:rsid w:val="00E16A51"/>
    <w:rsid w:val="00E20965"/>
    <w:rsid w:val="00E410E3"/>
    <w:rsid w:val="00E41699"/>
    <w:rsid w:val="00E420CF"/>
    <w:rsid w:val="00E443BC"/>
    <w:rsid w:val="00E45681"/>
    <w:rsid w:val="00E51DD2"/>
    <w:rsid w:val="00E77CA5"/>
    <w:rsid w:val="00E831D6"/>
    <w:rsid w:val="00E850C7"/>
    <w:rsid w:val="00E8766F"/>
    <w:rsid w:val="00E96B70"/>
    <w:rsid w:val="00E978D5"/>
    <w:rsid w:val="00EB4CD8"/>
    <w:rsid w:val="00EB7A33"/>
    <w:rsid w:val="00ED48B7"/>
    <w:rsid w:val="00ED788C"/>
    <w:rsid w:val="00EE1413"/>
    <w:rsid w:val="00EE7003"/>
    <w:rsid w:val="00EF2F24"/>
    <w:rsid w:val="00EF46F6"/>
    <w:rsid w:val="00EF522B"/>
    <w:rsid w:val="00F1694B"/>
    <w:rsid w:val="00F22C85"/>
    <w:rsid w:val="00F45052"/>
    <w:rsid w:val="00F667F1"/>
    <w:rsid w:val="00F8758C"/>
    <w:rsid w:val="00F957D9"/>
    <w:rsid w:val="00F97C5E"/>
    <w:rsid w:val="00FD0EF4"/>
    <w:rsid w:val="00FE3CF8"/>
    <w:rsid w:val="00FF37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EBABA3"/>
  <w15:chartTrackingRefBased/>
  <w15:docId w15:val="{6857EAE0-0DD1-4165-A4A8-9FE103C3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Normal"/>
    <w:rsid w:val="009704FE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9406B"/>
    <w:pPr>
      <w:ind w:left="720"/>
      <w:contextualSpacing/>
    </w:pPr>
  </w:style>
  <w:style w:type="paragraph" w:styleId="FootnoteText">
    <w:name w:val="footnote text"/>
    <w:basedOn w:val="Normal"/>
    <w:link w:val="a"/>
    <w:uiPriority w:val="99"/>
    <w:semiHidden/>
    <w:unhideWhenUsed/>
    <w:rsid w:val="0029406B"/>
    <w:pPr>
      <w:spacing w:after="0" w:line="240" w:lineRule="auto"/>
    </w:pPr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2940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406B"/>
    <w:rPr>
      <w:vertAlign w:val="superscript"/>
    </w:rPr>
  </w:style>
  <w:style w:type="paragraph" w:styleId="Header">
    <w:name w:val="header"/>
    <w:basedOn w:val="Normal"/>
    <w:link w:val="a0"/>
    <w:uiPriority w:val="99"/>
    <w:unhideWhenUsed/>
    <w:rsid w:val="006A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A1B0C"/>
  </w:style>
  <w:style w:type="paragraph" w:styleId="Footer">
    <w:name w:val="footer"/>
    <w:basedOn w:val="Normal"/>
    <w:link w:val="a1"/>
    <w:uiPriority w:val="99"/>
    <w:unhideWhenUsed/>
    <w:rsid w:val="006A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A1B0C"/>
  </w:style>
  <w:style w:type="paragraph" w:styleId="BalloonText">
    <w:name w:val="Balloon Text"/>
    <w:basedOn w:val="Normal"/>
    <w:link w:val="a2"/>
    <w:uiPriority w:val="99"/>
    <w:semiHidden/>
    <w:unhideWhenUsed/>
    <w:rsid w:val="004C2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C27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27D4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4C27D4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semiHidden/>
    <w:rsid w:val="004C2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4C27D4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4C27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65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65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cbr.ru/oper_br/t_odm/secured_loans/conditions_2022-06-20/" TargetMode="External" /><Relationship Id="rId7" Type="http://schemas.openxmlformats.org/officeDocument/2006/relationships/hyperlink" Target="http://www.cbr.ru/lk_uio/guide/elektronnyy-dokumentooborot-po-operaciyam-denezhno-kreditnoy-politiki-banka-rossii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CA72-1F85-4A03-98CB-0CDCE0DF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2616</Words>
  <Characters>14914</Characters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2026-07-21T07:41:00Z</dcterms:created>
  <dcterms:modified xsi:type="dcterms:W3CDTF">2026-07-23T10:34:00Z</dcterms:modified>
</cp:coreProperties>
</file>