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A2" w:rsidRPr="00224F53" w:rsidRDefault="00B32EA2" w:rsidP="00B32EA2">
      <w:pPr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ОБЪЯВЛЕНИЕ</w:t>
      </w:r>
    </w:p>
    <w:p w:rsidR="00B32EA2" w:rsidRDefault="00B32EA2" w:rsidP="00B32EA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B32EA2" w:rsidRDefault="00B32EA2" w:rsidP="00B32E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Временная администрация по уп</w:t>
      </w:r>
      <w:r w:rsidR="008A1433">
        <w:rPr>
          <w:rFonts w:ascii="TimesNewRomanPSMT" w:hAnsi="TimesNewRomanPSMT" w:cs="TimesNewRomanPSMT"/>
          <w:sz w:val="28"/>
          <w:szCs w:val="28"/>
        </w:rPr>
        <w:t xml:space="preserve">равлению кредитной организацией </w:t>
      </w:r>
      <w:r w:rsidR="008A1433" w:rsidRPr="008A1433">
        <w:rPr>
          <w:rFonts w:ascii="TimesNewRomanPSMT" w:hAnsi="TimesNewRomanPSMT" w:cs="TimesNewRomanPSMT"/>
          <w:sz w:val="28"/>
          <w:szCs w:val="28"/>
        </w:rPr>
        <w:t>Акционерное общество «РУНА-БАНК»</w:t>
      </w:r>
      <w:r w:rsidR="008A143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</w:t>
      </w:r>
      <w:r w:rsidRPr="00877CE2">
        <w:rPr>
          <w:rFonts w:ascii="TimesNewRomanPSMT" w:hAnsi="TimesNewRomanPSMT" w:cs="TimesNewRomanPSMT"/>
          <w:sz w:val="28"/>
          <w:szCs w:val="28"/>
        </w:rPr>
        <w:t xml:space="preserve">ОГРН </w:t>
      </w:r>
      <w:r w:rsidR="008A1433">
        <w:rPr>
          <w:rFonts w:ascii="TimesNewRomanPSMT" w:hAnsi="TimesNewRomanPSMT" w:cs="TimesNewRomanPSMT"/>
          <w:sz w:val="28"/>
          <w:szCs w:val="28"/>
        </w:rPr>
        <w:t xml:space="preserve">1027739295968, </w:t>
      </w:r>
      <w:r w:rsidR="008A1433">
        <w:rPr>
          <w:rFonts w:ascii="TimesNewRomanPSMT" w:hAnsi="TimesNewRomanPSMT" w:cs="TimesNewRomanPSMT"/>
          <w:sz w:val="28"/>
          <w:szCs w:val="28"/>
        </w:rPr>
        <w:br/>
        <w:t>ИНН 7701041336</w:t>
      </w:r>
      <w:r>
        <w:rPr>
          <w:rFonts w:ascii="TimesNewRomanPSMT" w:hAnsi="TimesNewRomanPSMT" w:cs="TimesNewRomanPSMT"/>
          <w:sz w:val="28"/>
          <w:szCs w:val="28"/>
        </w:rPr>
        <w:t>), назначенная приказом Банка России</w:t>
      </w:r>
      <w:r w:rsidR="008A1433">
        <w:rPr>
          <w:rFonts w:ascii="TimesNewRomanPSMT" w:hAnsi="TimesNewRomanPSMT" w:cs="TimesNewRomanPSMT"/>
          <w:sz w:val="28"/>
          <w:szCs w:val="28"/>
        </w:rPr>
        <w:t xml:space="preserve"> </w:t>
      </w:r>
      <w:r w:rsidRPr="00224F53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0604A8">
        <w:rPr>
          <w:rFonts w:ascii="TimesNewRomanPSMT" w:hAnsi="TimesNewRomanPSMT" w:cs="TimesNewRomanPSMT"/>
          <w:sz w:val="28"/>
          <w:szCs w:val="28"/>
        </w:rPr>
        <w:t>2</w:t>
      </w:r>
      <w:r w:rsidR="008A1433">
        <w:rPr>
          <w:rFonts w:ascii="TimesNewRomanPSMT" w:hAnsi="TimesNewRomanPSMT" w:cs="TimesNewRomanPSMT"/>
          <w:sz w:val="28"/>
          <w:szCs w:val="28"/>
        </w:rPr>
        <w:t>3</w:t>
      </w:r>
      <w:r w:rsidR="005B5CA1">
        <w:rPr>
          <w:rFonts w:ascii="TimesNewRomanPSMT" w:hAnsi="TimesNewRomanPSMT" w:cs="TimesNewRomanPSMT"/>
          <w:sz w:val="28"/>
          <w:szCs w:val="28"/>
        </w:rPr>
        <w:t xml:space="preserve"> </w:t>
      </w:r>
      <w:r w:rsidR="008A1433">
        <w:rPr>
          <w:rFonts w:ascii="TimesNewRomanPSMT" w:hAnsi="TimesNewRomanPSMT" w:cs="TimesNewRomanPSMT"/>
          <w:sz w:val="28"/>
          <w:szCs w:val="28"/>
        </w:rPr>
        <w:t>июл</w:t>
      </w:r>
      <w:r w:rsidR="000604A8">
        <w:rPr>
          <w:rFonts w:ascii="TimesNewRomanPSMT" w:hAnsi="TimesNewRomanPSMT" w:cs="TimesNewRomanPSMT"/>
          <w:sz w:val="28"/>
          <w:szCs w:val="28"/>
        </w:rPr>
        <w:t>я</w:t>
      </w:r>
      <w:r w:rsidR="008A1433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 xml:space="preserve">2021 года </w:t>
      </w:r>
      <w:r w:rsidRPr="008F7203">
        <w:rPr>
          <w:rFonts w:ascii="TimesNewRomanPSMT" w:hAnsi="TimesNewRomanPSMT" w:cs="TimesNewRomanPSMT"/>
          <w:sz w:val="28"/>
          <w:szCs w:val="28"/>
        </w:rPr>
        <w:t>№ ОД-</w:t>
      </w:r>
      <w:r w:rsidR="008A1433">
        <w:rPr>
          <w:rFonts w:ascii="TimesNewRomanPSMT" w:hAnsi="TimesNewRomanPSMT" w:cs="TimesNewRomanPSMT"/>
          <w:sz w:val="28"/>
          <w:szCs w:val="28"/>
        </w:rPr>
        <w:t>1532</w:t>
      </w:r>
      <w:r w:rsidRPr="008F7203">
        <w:rPr>
          <w:rFonts w:ascii="TimesNewRomanPSMT" w:hAnsi="TimesNewRomanPSMT" w:cs="TimesNewRomanPSMT"/>
          <w:sz w:val="28"/>
          <w:szCs w:val="28"/>
        </w:rPr>
        <w:t>, извещает</w:t>
      </w:r>
      <w:r>
        <w:rPr>
          <w:rFonts w:ascii="TimesNewRomanPSMT" w:hAnsi="TimesNewRomanPSMT" w:cs="TimesNewRomanPSMT"/>
          <w:sz w:val="28"/>
          <w:szCs w:val="28"/>
        </w:rPr>
        <w:t xml:space="preserve"> кредиторов о возможности предъявления своих требований в соответствии с пунктом 12 ст</w:t>
      </w:r>
      <w:r w:rsidR="008A1433">
        <w:rPr>
          <w:rFonts w:ascii="TimesNewRomanPSMT" w:hAnsi="TimesNewRomanPSMT" w:cs="TimesNewRomanPSMT"/>
          <w:sz w:val="28"/>
          <w:szCs w:val="28"/>
        </w:rPr>
        <w:t xml:space="preserve">атьи 189.32 Федерального закона </w:t>
      </w:r>
      <w:r>
        <w:rPr>
          <w:rFonts w:ascii="TimesNewRomanPSMT" w:hAnsi="TimesNewRomanPSMT" w:cs="TimesNewRomanPSMT"/>
          <w:sz w:val="28"/>
          <w:szCs w:val="28"/>
        </w:rPr>
        <w:t>о</w:t>
      </w:r>
      <w:r w:rsidR="008A1433">
        <w:rPr>
          <w:rFonts w:ascii="TimesNewRomanPSMT" w:hAnsi="TimesNewRomanPSMT" w:cs="TimesNewRomanPSMT"/>
          <w:sz w:val="28"/>
          <w:szCs w:val="28"/>
        </w:rPr>
        <w:t xml:space="preserve">т 26 октября 2002 года № 127-ФЗ </w:t>
      </w:r>
      <w:r>
        <w:rPr>
          <w:rFonts w:ascii="TimesNewRomanPSMT" w:hAnsi="TimesNewRomanPSMT" w:cs="TimesNewRomanPSMT"/>
          <w:sz w:val="28"/>
          <w:szCs w:val="28"/>
        </w:rPr>
        <w:t>«О несо</w:t>
      </w:r>
      <w:r w:rsidR="000604A8">
        <w:rPr>
          <w:rFonts w:ascii="TimesNewRomanPSMT" w:hAnsi="TimesNewRomanPSMT" w:cs="TimesNewRomanPSMT"/>
          <w:sz w:val="28"/>
          <w:szCs w:val="28"/>
        </w:rPr>
        <w:t xml:space="preserve">стоятельности (банкротстве)» по </w:t>
      </w:r>
      <w:r>
        <w:rPr>
          <w:rFonts w:ascii="TimesNewRomanPSMT" w:hAnsi="TimesNewRomanPSMT" w:cs="TimesNewRomanPSMT"/>
          <w:sz w:val="28"/>
          <w:szCs w:val="28"/>
        </w:rPr>
        <w:t xml:space="preserve">адресу: </w:t>
      </w:r>
      <w:r w:rsidR="008A1433" w:rsidRPr="008A1433">
        <w:rPr>
          <w:rFonts w:ascii="TimesNewRomanPSMT" w:hAnsi="TimesNewRomanPSMT" w:cs="TimesNewRomanPSMT"/>
          <w:sz w:val="28"/>
          <w:szCs w:val="28"/>
        </w:rPr>
        <w:t>101000, г. Москва, ул. Мясницкая, дом 42/2, строение 2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48056A" w:rsidRDefault="0048056A">
      <w:bookmarkStart w:id="0" w:name="_GoBack"/>
      <w:bookmarkEnd w:id="0"/>
    </w:p>
    <w:sectPr w:rsidR="0048056A" w:rsidSect="00224F5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A2"/>
    <w:rsid w:val="000604A8"/>
    <w:rsid w:val="00082C1E"/>
    <w:rsid w:val="00274CCC"/>
    <w:rsid w:val="002B4318"/>
    <w:rsid w:val="0036321B"/>
    <w:rsid w:val="00406D0B"/>
    <w:rsid w:val="00412D8D"/>
    <w:rsid w:val="0048056A"/>
    <w:rsid w:val="004E2B49"/>
    <w:rsid w:val="005B5CA1"/>
    <w:rsid w:val="00877CE2"/>
    <w:rsid w:val="008A1433"/>
    <w:rsid w:val="008F7203"/>
    <w:rsid w:val="00914694"/>
    <w:rsid w:val="00A440A6"/>
    <w:rsid w:val="00B32EA2"/>
    <w:rsid w:val="00C8460D"/>
    <w:rsid w:val="00F3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EC605-3FC6-4618-8226-48EDE54E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Савин Михаил Викторович</cp:lastModifiedBy>
  <cp:revision>3</cp:revision>
  <dcterms:created xsi:type="dcterms:W3CDTF">2021-07-27T12:34:00Z</dcterms:created>
  <dcterms:modified xsi:type="dcterms:W3CDTF">2021-07-27T12:47:00Z</dcterms:modified>
</cp:coreProperties>
</file>