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E2" w:rsidRDefault="000F06E2" w:rsidP="000F0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bookmarkStart w:id="0" w:name="_GoBack"/>
      <w:bookmarkEnd w:id="0"/>
      <w:r w:rsidRPr="000F06E2">
        <w:rPr>
          <w:rFonts w:ascii="Times New Roman" w:hAnsi="Times New Roman" w:cs="Times New Roman"/>
          <w:b/>
          <w:iCs/>
          <w:sz w:val="26"/>
          <w:szCs w:val="26"/>
        </w:rPr>
        <w:t xml:space="preserve">ОБЪЯВЛЕНИЕ </w:t>
      </w:r>
    </w:p>
    <w:p w:rsidR="000F06E2" w:rsidRDefault="000F06E2" w:rsidP="000F0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6E2">
        <w:rPr>
          <w:rFonts w:ascii="Times New Roman" w:hAnsi="Times New Roman" w:cs="Times New Roman"/>
          <w:b/>
          <w:sz w:val="26"/>
          <w:szCs w:val="26"/>
        </w:rPr>
        <w:t xml:space="preserve">о банкротстве ПАО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0F06E2">
        <w:rPr>
          <w:rFonts w:ascii="Times New Roman" w:hAnsi="Times New Roman" w:cs="Times New Roman"/>
          <w:b/>
          <w:sz w:val="26"/>
          <w:szCs w:val="26"/>
        </w:rPr>
        <w:t>Донхлеббанк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Решением Арбитражного суда Ростовской области от 5 марта 2019 г. (дата объявления резолютивной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части) по делу № А53</w:t>
      </w:r>
      <w:r w:rsidRPr="000F06E2">
        <w:rPr>
          <w:rFonts w:ascii="MS Mincho" w:eastAsia="MS Mincho" w:hAnsi="MS Mincho" w:cs="MS Mincho" w:hint="eastAsia"/>
          <w:sz w:val="26"/>
          <w:szCs w:val="26"/>
        </w:rPr>
        <w:t>‑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1961/2019 Публичное Акционерное Общество </w:t>
      </w:r>
      <w:r>
        <w:rPr>
          <w:rFonts w:ascii="Times New Roman" w:eastAsia="StemText-Regular" w:hAnsi="Times New Roman" w:cs="Times New Roman"/>
          <w:sz w:val="26"/>
          <w:szCs w:val="26"/>
        </w:rPr>
        <w:t>«</w:t>
      </w:r>
      <w:proofErr w:type="spellStart"/>
      <w:r w:rsidRPr="000F06E2">
        <w:rPr>
          <w:rFonts w:ascii="Times New Roman" w:eastAsia="StemText-Regular" w:hAnsi="Times New Roman" w:cs="Times New Roman"/>
          <w:sz w:val="26"/>
          <w:szCs w:val="26"/>
        </w:rPr>
        <w:t>Донхлеббанк</w:t>
      </w:r>
      <w:proofErr w:type="spellEnd"/>
      <w:r>
        <w:rPr>
          <w:rFonts w:ascii="Times New Roman" w:eastAsia="StemText-Regular" w:hAnsi="Times New Roman" w:cs="Times New Roman"/>
          <w:sz w:val="26"/>
          <w:szCs w:val="26"/>
        </w:rPr>
        <w:t>»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 ПАО </w:t>
      </w:r>
      <w:r>
        <w:rPr>
          <w:rFonts w:ascii="Times New Roman" w:eastAsia="StemText-Regular" w:hAnsi="Times New Roman" w:cs="Times New Roman"/>
          <w:sz w:val="26"/>
          <w:szCs w:val="26"/>
        </w:rPr>
        <w:t>«</w:t>
      </w:r>
      <w:proofErr w:type="spellStart"/>
      <w:r w:rsidRPr="000F06E2">
        <w:rPr>
          <w:rFonts w:ascii="Times New Roman" w:eastAsia="StemText-Regular" w:hAnsi="Times New Roman" w:cs="Times New Roman"/>
          <w:sz w:val="26"/>
          <w:szCs w:val="26"/>
        </w:rPr>
        <w:t>Донхлеббанк</w:t>
      </w:r>
      <w:proofErr w:type="spellEnd"/>
      <w:r>
        <w:rPr>
          <w:rFonts w:ascii="Times New Roman" w:eastAsia="StemText-Regular" w:hAnsi="Times New Roman" w:cs="Times New Roman"/>
          <w:sz w:val="26"/>
          <w:szCs w:val="26"/>
        </w:rPr>
        <w:t xml:space="preserve">»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(далее — Банк) </w:t>
      </w:r>
      <w:r>
        <w:rPr>
          <w:rFonts w:ascii="Times New Roman" w:eastAsia="StemText-Regular" w:hAnsi="Times New Roman" w:cs="Times New Roman"/>
          <w:sz w:val="26"/>
          <w:szCs w:val="26"/>
        </w:rPr>
        <w:br/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(ОГРН 1026103273382; ИНН 6164026390; зарегистрированное по адресу: 344082, г. Ростов-на-Дону, ул. Шаумяна, 36а) признано несостоятельным (банкротом), в отношении него открыто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конкурсное производство сроком на один год в соответствии с Федеральным законом от 26 октября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2002 г. № 127</w:t>
      </w:r>
      <w:r w:rsidRPr="000F06E2">
        <w:rPr>
          <w:rFonts w:ascii="MS Mincho" w:eastAsia="MS Mincho" w:hAnsi="MS Mincho" w:cs="MS Mincho" w:hint="eastAsia"/>
          <w:sz w:val="26"/>
          <w:szCs w:val="26"/>
        </w:rPr>
        <w:t>‑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ФЗ </w:t>
      </w:r>
      <w:r>
        <w:rPr>
          <w:rFonts w:ascii="Times New Roman" w:eastAsia="StemText-Regular" w:hAnsi="Times New Roman" w:cs="Times New Roman"/>
          <w:sz w:val="26"/>
          <w:szCs w:val="26"/>
        </w:rPr>
        <w:br/>
        <w:t>«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О несостоятельности (банкротстве)</w:t>
      </w:r>
      <w:r>
        <w:rPr>
          <w:rFonts w:ascii="Times New Roman" w:eastAsia="StemText-Regular" w:hAnsi="Times New Roman" w:cs="Times New Roman"/>
          <w:sz w:val="26"/>
          <w:szCs w:val="26"/>
        </w:rPr>
        <w:t>»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. Функции конкурсного управляющего возложены на государственную корпорацию </w:t>
      </w:r>
      <w:r>
        <w:rPr>
          <w:rFonts w:ascii="Times New Roman" w:eastAsia="StemText-Regular" w:hAnsi="Times New Roman" w:cs="Times New Roman"/>
          <w:sz w:val="26"/>
          <w:szCs w:val="26"/>
        </w:rPr>
        <w:t>«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Агентство по страхованию вкладов”, расположенную по адресу: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109240, г. Москва, ул. Высоцкого, 4.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Судебное заседание по рассмотрению отчета конкурсного управляющего назначено на 5 марта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2020 года.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судебных актов направляются представителю конкурсного управляющего по адресу: 344082, Ростовская обл., </w:t>
      </w:r>
      <w:r>
        <w:rPr>
          <w:rFonts w:ascii="Times New Roman" w:eastAsia="StemText-Regular" w:hAnsi="Times New Roman" w:cs="Times New Roman"/>
          <w:sz w:val="26"/>
          <w:szCs w:val="26"/>
        </w:rPr>
        <w:br/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г. Ростов-на-Дону, ул. Шаумяна, 36а, или по адресу: 127055, г. Москва, ул. Лесная, 59, стр. 2.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Иная почтовая корреспонденция направляется по адресу: 344082, Ростовская обл., г. Ростов-на-Дону,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ул. Шаумяна, 36а.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eastAsia="StemText-Regular" w:hAnsi="Times New Roman" w:cs="Times New Roman"/>
          <w:sz w:val="26"/>
          <w:szCs w:val="26"/>
        </w:rPr>
        <w:t>«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Коммерсантъ</w:t>
      </w:r>
      <w:r>
        <w:rPr>
          <w:rFonts w:ascii="Times New Roman" w:eastAsia="StemText-Regular" w:hAnsi="Times New Roman" w:cs="Times New Roman"/>
          <w:sz w:val="26"/>
          <w:szCs w:val="26"/>
        </w:rPr>
        <w:t>»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 или в </w:t>
      </w:r>
      <w:r>
        <w:rPr>
          <w:rFonts w:ascii="Times New Roman" w:eastAsia="StemText-Regular" w:hAnsi="Times New Roman" w:cs="Times New Roman"/>
          <w:sz w:val="26"/>
          <w:szCs w:val="26"/>
        </w:rPr>
        <w:t>«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Вестнике Банка России</w:t>
      </w:r>
      <w:r>
        <w:rPr>
          <w:rFonts w:ascii="Times New Roman" w:eastAsia="StemText-Regular" w:hAnsi="Times New Roman" w:cs="Times New Roman"/>
          <w:sz w:val="26"/>
          <w:szCs w:val="26"/>
        </w:rPr>
        <w:t>»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в течение 30 календарных дней со дня опубликования сведений о признании кредитной организации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—физические лица, предъявившие свои требования одновременно с подачей заявления о выплате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страхового возмещения. Датой предъявления требования является дата его получения представителем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конкурсного управляющего, а при предъявлении требования кредитора —физического лица одновременно с подачей заявления о выплате страхового возмещения —дата получения заявления Агентством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или банком-агентом, осуществляющим выплату страхового возмещения.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удостоверяющего личность, СНИЛС, ИНН 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телефон, а также банковские реквизиты счета, открытого на имя кредитора в одном из банков Российской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lastRenderedPageBreak/>
        <w:t>Федерации (при его наличии), на который могут перечисляться денежные средства в рамках расчетов с</w:t>
      </w:r>
      <w:r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кредиторами в ходе конкурсного производства.</w:t>
      </w:r>
    </w:p>
    <w:p w:rsidR="000F06E2" w:rsidRPr="000F06E2" w:rsidRDefault="000F06E2" w:rsidP="000F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emText-Regular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Владельцам имущества, находящегося на хранении в Банке, предлагается обратиться за его истребованием по адресу: 344082, г. Ростов-на-Дону, ул. Шаумяна, 36а.</w:t>
      </w:r>
    </w:p>
    <w:p w:rsidR="00D52617" w:rsidRPr="000F06E2" w:rsidRDefault="000F06E2" w:rsidP="00AF5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6E2">
        <w:rPr>
          <w:rFonts w:ascii="Times New Roman" w:eastAsia="StemText-Regular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 w:rsidR="00AF5895"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линии (8</w:t>
      </w:r>
      <w:r w:rsidRPr="000F06E2">
        <w:rPr>
          <w:rFonts w:ascii="MS Mincho" w:eastAsia="MS Mincho" w:hAnsi="MS Mincho" w:cs="MS Mincho" w:hint="eastAsia"/>
          <w:sz w:val="26"/>
          <w:szCs w:val="26"/>
        </w:rPr>
        <w:t>‑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00</w:t>
      </w:r>
      <w:r w:rsidRPr="000F06E2">
        <w:rPr>
          <w:rFonts w:ascii="MS Mincho" w:eastAsia="MS Mincho" w:hAnsi="MS Mincho" w:cs="MS Mincho" w:hint="eastAsia"/>
          <w:sz w:val="26"/>
          <w:szCs w:val="26"/>
        </w:rPr>
        <w:t>‑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00</w:t>
      </w:r>
      <w:r w:rsidRPr="000F06E2">
        <w:rPr>
          <w:rFonts w:ascii="MS Mincho" w:eastAsia="MS Mincho" w:hAnsi="MS Mincho" w:cs="MS Mincho" w:hint="eastAsia"/>
          <w:sz w:val="26"/>
          <w:szCs w:val="26"/>
        </w:rPr>
        <w:t>‑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8</w:t>
      </w:r>
      <w:r w:rsidRPr="000F06E2">
        <w:rPr>
          <w:rFonts w:ascii="MS Mincho" w:eastAsia="MS Mincho" w:hAnsi="MS Mincho" w:cs="MS Mincho" w:hint="eastAsia"/>
          <w:sz w:val="26"/>
          <w:szCs w:val="26"/>
        </w:rPr>
        <w:t>‑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5) или на официальном сайте Агентства в информационно-телекоммуникационной</w:t>
      </w:r>
      <w:r w:rsidR="00AF5895">
        <w:rPr>
          <w:rFonts w:ascii="Times New Roman" w:eastAsia="StemText-Regular" w:hAnsi="Times New Roman" w:cs="Times New Roman"/>
          <w:sz w:val="26"/>
          <w:szCs w:val="26"/>
        </w:rPr>
        <w:t xml:space="preserve"> 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сети </w:t>
      </w:r>
      <w:r w:rsidR="00AF5895">
        <w:rPr>
          <w:rFonts w:ascii="Times New Roman" w:eastAsia="StemText-Regular" w:hAnsi="Times New Roman" w:cs="Times New Roman"/>
          <w:sz w:val="26"/>
          <w:szCs w:val="26"/>
        </w:rPr>
        <w:t>«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>Интернет</w:t>
      </w:r>
      <w:r w:rsidR="00AF5895">
        <w:rPr>
          <w:rFonts w:ascii="Times New Roman" w:eastAsia="StemText-Regular" w:hAnsi="Times New Roman" w:cs="Times New Roman"/>
          <w:sz w:val="26"/>
          <w:szCs w:val="26"/>
        </w:rPr>
        <w:t>»</w:t>
      </w:r>
      <w:r w:rsidRPr="000F06E2">
        <w:rPr>
          <w:rFonts w:ascii="Times New Roman" w:eastAsia="StemText-Regular" w:hAnsi="Times New Roman" w:cs="Times New Roman"/>
          <w:sz w:val="26"/>
          <w:szCs w:val="26"/>
        </w:rPr>
        <w:t xml:space="preserve"> по адресу: https://www.asv.org.ru/contacts/feedback/choise.php.</w:t>
      </w:r>
    </w:p>
    <w:sectPr w:rsidR="00D52617" w:rsidRPr="000F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Text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E2"/>
    <w:rsid w:val="000F06E2"/>
    <w:rsid w:val="00AF5895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C681-DBD5-4767-8279-0609D106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Прокопышина Елена Анатольевна</dc:creator>
  <cp:keywords/>
  <dc:description/>
  <cp:lastModifiedBy>Прокопышина Елена Анатольевна</cp:lastModifiedBy>
  <cp:revision>1</cp:revision>
  <dcterms:created xsi:type="dcterms:W3CDTF">2019-03-27T10:51:00Z</dcterms:created>
  <dcterms:modified xsi:type="dcterms:W3CDTF">2019-03-27T11:02:00Z</dcterms:modified>
</cp:coreProperties>
</file>