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47" w:rsidRPr="00790547" w:rsidRDefault="00790547" w:rsidP="0079054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</w:pPr>
      <w:bookmarkStart w:id="0" w:name="_GoBack"/>
      <w:bookmarkEnd w:id="0"/>
      <w:r w:rsidRPr="00790547"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  <w:t>Опубликовано на сайте ГК «АСВ» 25.08.2017</w:t>
      </w:r>
    </w:p>
    <w:p w:rsidR="00790547" w:rsidRDefault="00790547" w:rsidP="007905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90547" w:rsidRDefault="00790547" w:rsidP="007905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054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Сообщение об итогах инвентаризации имущества</w:t>
      </w:r>
      <w:r w:rsidRPr="007905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90547" w:rsidRPr="00790547" w:rsidRDefault="00790547" w:rsidP="007905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905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 «ТАТАГРОПРОМБАНК»</w:t>
      </w:r>
    </w:p>
    <w:p w:rsidR="00790547" w:rsidRPr="00790547" w:rsidRDefault="00790547" w:rsidP="00790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790547" w:rsidRPr="00790547" w:rsidRDefault="00790547" w:rsidP="0079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05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Республики Татарстан от 23 мая 2017 года (резолютивная часть объявлена 22 мая 2017 года) по делу № А65-8850/2017 Общество с ограниченной ответственностью ООО «Татарстанский аграрно-промышленный банк» (ООО «ТАТАГРОПРОМБАНК»), далее – Банк, ОГРН 1021600002500, ИНН 1627000724, зарегистрированный по адресу: 420097, Республика Татарстан, г. Казань, ул. Зинина, д. 4, признан несостоятельным (банкротом),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Агентство), расположенную по адресу: 109240, г. Москва, ул. Высоцкого, д. 4.</w:t>
      </w:r>
    </w:p>
    <w:p w:rsidR="00790547" w:rsidRPr="00790547" w:rsidRDefault="00790547" w:rsidP="0079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05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назначено на 21 мая 2018 года.</w:t>
      </w:r>
    </w:p>
    <w:p w:rsidR="00790547" w:rsidRPr="00790547" w:rsidRDefault="00790547" w:rsidP="0079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05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420097, Республика Татарстан, г. Казань, ул. Зинина, д. 4. Также требования кредиторов можно направить по адресу: г. Москва, ул. Лесная, д.59, стр.2.</w:t>
      </w:r>
    </w:p>
    <w:p w:rsidR="00790547" w:rsidRPr="00790547" w:rsidRDefault="00790547" w:rsidP="0079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05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п. 2 ст. 129 Федерального закона от 26 октября 2002 г. № 127-ФЗ «О несостоятельности (банкротстве)» Агентство публикует сведения о результатах инвентаризации имущества Банка.</w:t>
      </w:r>
    </w:p>
    <w:p w:rsidR="00790547" w:rsidRPr="00790547" w:rsidRDefault="00790547" w:rsidP="0079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05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Инвентаризация имущества Банка, проведенная по состоянию на дату открытия процедуры конкурсного производства (22 мая 2017 г.), полностью завершена 22 августа 2017 г.</w:t>
      </w:r>
    </w:p>
    <w:p w:rsidR="00790547" w:rsidRPr="00790547" w:rsidRDefault="00790547" w:rsidP="0079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05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ходе инвентаризации выявлена недостача имущества на сумму 332 952 тыс. руб. Основная сумма недостачи связана с отсутствием документов, подтверждающих задолженность по корреспондентским счетам. В настоящее время конкурсным управляющим проводятся мероприятия по подтверждению задолженности.</w:t>
      </w:r>
    </w:p>
    <w:p w:rsidR="00790547" w:rsidRDefault="00790547" w:rsidP="0079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05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в ходе проведения инвентаризации выявлено имущество (мебель, банковское оборудование, оргтехника) в количестве 2 401 единиц, неучтенное на балансовых счетах Банка.</w:t>
      </w:r>
    </w:p>
    <w:p w:rsidR="00790547" w:rsidRPr="00790547" w:rsidRDefault="00790547" w:rsidP="00790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90547" w:rsidRDefault="00790547" w:rsidP="00790547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9054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Отчет об итогах инвентаризации имущества </w:t>
      </w:r>
    </w:p>
    <w:p w:rsidR="00790547" w:rsidRPr="00790547" w:rsidRDefault="00790547" w:rsidP="00790547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9054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ООО «ТАТАГРОПРОМБАНК»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, </w:t>
      </w:r>
      <w:r w:rsidRPr="0079054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балансовой стоимостью более 1 млн. руб. по состоянию на 22 мая 2017 г.</w:t>
      </w:r>
    </w:p>
    <w:p w:rsidR="00790547" w:rsidRPr="00790547" w:rsidRDefault="00790547" w:rsidP="00790547">
      <w:pPr>
        <w:pStyle w:val="20"/>
        <w:shd w:val="clear" w:color="auto" w:fill="auto"/>
        <w:tabs>
          <w:tab w:val="left" w:leader="underscore" w:pos="8105"/>
        </w:tabs>
        <w:spacing w:before="0" w:line="240" w:lineRule="auto"/>
        <w:jc w:val="right"/>
        <w:rPr>
          <w:b w:val="0"/>
          <w:sz w:val="22"/>
          <w:szCs w:val="22"/>
        </w:rPr>
      </w:pPr>
      <w:r w:rsidRPr="00790547">
        <w:rPr>
          <w:b w:val="0"/>
          <w:sz w:val="22"/>
          <w:szCs w:val="22"/>
        </w:rPr>
        <w:t>тыс.руб.</w:t>
      </w:r>
    </w:p>
    <w:tbl>
      <w:tblPr>
        <w:tblW w:w="9518" w:type="dxa"/>
        <w:tblCellSpacing w:w="20" w:type="dxa"/>
        <w:tblInd w:w="1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50"/>
        <w:gridCol w:w="4465"/>
        <w:gridCol w:w="2054"/>
        <w:gridCol w:w="1949"/>
      </w:tblGrid>
      <w:tr w:rsidR="00790547" w:rsidRPr="00790547" w:rsidTr="00790547">
        <w:trPr>
          <w:trHeight w:val="102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Наименование имущества (дебитора)</w:t>
            </w:r>
          </w:p>
        </w:tc>
        <w:tc>
          <w:tcPr>
            <w:tcW w:w="1984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hAnsi="Times New Roman" w:cs="Times New Roman"/>
                <w:b/>
                <w:lang w:eastAsia="x-none"/>
              </w:rPr>
              <w:t>Балансовая стоимость имущества по состоянию на 22.05.2017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Результаты инвентаризации (в наличии / недостача)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Денежные средства всего, в т.ч.: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</w:tr>
      <w:tr w:rsidR="00790547" w:rsidRPr="00790547" w:rsidTr="00790547">
        <w:trPr>
          <w:trHeight w:val="63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Драгоценные металлы, камни и изделия из них, в т.ч. более 1 миллиона рублей: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Корр. счет и другие счета в Банке России всего, в т.ч.: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93 743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 xml:space="preserve">Корреспондентский счет в Отделении - НБ </w:t>
            </w:r>
            <w:r w:rsidRPr="00790547">
              <w:rPr>
                <w:rFonts w:ascii="Times New Roman" w:eastAsia="Times New Roman" w:hAnsi="Times New Roman" w:cs="Times New Roman"/>
              </w:rPr>
              <w:lastRenderedPageBreak/>
              <w:t>Республика Татарстан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lastRenderedPageBreak/>
              <w:t>93 743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4.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Корреспондентские счета в других банках – корреспондентах, в т.ч. более 1 миллиона рублей: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524 854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В наличии 222 104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Корреспондентский счет в ПАО "Татфондбанк"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220 135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Корреспондентский счет в  ПАО "Тимер Банк"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302 750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Недостача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Корреспондентский счет филиала"ЦПБ" в ПАО"Татфондбанк"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1 348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Государственные ценные бумаги и средства в РЦ ОРЦБ, в т.ч. более 1 миллиона рублей: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Обязательные резервы, перечисленные в Банк России  всего, в т.ч.: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79 083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Обязательные резервы по счетам в валюте РФ, перечисленные в Банк РФ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75 702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Обязательные резервы по счетам в иностранной валюте, перечисленные в Банк РФ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3 381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Ценные бумаги, в т.ч. более 1 миллиона рублей: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8.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Кредиты предприятиям и организациям, в т.ч. более 1 миллиона рублей: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384 722</w:t>
            </w:r>
          </w:p>
        </w:tc>
        <w:tc>
          <w:tcPr>
            <w:tcW w:w="1859" w:type="dxa"/>
            <w:vAlign w:val="center"/>
            <w:hideMark/>
          </w:tcPr>
          <w:p w:rsid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 xml:space="preserve">В наличии </w:t>
            </w:r>
          </w:p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384 713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8.1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ООО "НПО ХимПолимерУпак" - Кредит по КД № 992265-11-16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14 442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8.2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ОАО"КЗСК" - Кредит по КД № 992252-101-15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45 000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8.3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ООО "Чистопольская заря" - Кредит по КД № 992716-01-17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8 000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8.4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Акционерное общество "Васильевский стекольный завод"  - Кредит по КД № 990685-65-16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15 000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8.5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ООО "Стройгазпроект плюс" - Кредит по КД № 990026-76-16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10 000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8.6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АО "Чистопольский хлебозавод" - Кредит по КД № 049559-05-16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4 102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8.7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ООО " Галант" - Кредит по КД № 049599-02-16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2 917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8.8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Общество с ограниченной ответственностью "Мегамолк" - Кредит по КД № 991417-03-15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9 000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8.9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ООО "Стройгазпроект плюс" - Кредит по КД № 990026-177-14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40 000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8.10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ООО "ВИД" - Кредит по КД № 200447-003-16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10 000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8.11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ОАО "Чистопольский хлебозавод" - Кредит по КД № 049559-004-16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7 983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8.12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ООО "ТОРГОВЫЙ ДОМ "В.УСЛОН" - Кредит по КД № 990656-56-12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44 002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8.13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ООО"ВАРД Индустрия" - Просроченный кредит по КД № 991340-64-13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1 462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8.14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 xml:space="preserve">ООО "Чистопольская заря" - Просроченный </w:t>
            </w:r>
            <w:r w:rsidRPr="00790547">
              <w:rPr>
                <w:rFonts w:ascii="Times New Roman" w:eastAsia="Times New Roman" w:hAnsi="Times New Roman" w:cs="Times New Roman"/>
              </w:rPr>
              <w:lastRenderedPageBreak/>
              <w:t>кредит по КД № 992716-34-16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lastRenderedPageBreak/>
              <w:t>1 860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lastRenderedPageBreak/>
              <w:t>8.15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ООО "Чистопольская заря" - Просроченный кредит по КД № 992716-24-16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2 700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8.16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ООО "Чистопольская заря" - Просроченный кредит по КД № 992716-28-16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1 264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8.17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ООО "Агрофирма "Слобода" - Просроченный кредит по КД № 055253-09-13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1 856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8.18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ООО "Чистопольская заря" - Просроченный кредит по КД № 992716-21-16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2 000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8.19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Акционерное общество "Васильевский стекольный завод"  - Просроченный кредит по КД № 990685-31-16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28 500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8.20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ООО "ЛиК строй" - Просроченный кредит по КД № 991743-32-14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2 974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8.21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ООО "Стройгазпроект плюс" - Просроченный кредит по КД № 990026-177-14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40 000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8.22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ООО "Чистопольская заря" - Просроченный кредит по КД № 992716-35-16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1 880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8.23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ООО "Чистопольская заря" - Просроченный кредит по КД № 992716-30-16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2 223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8.24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ООО Аптека "КЕН" - Просроченный кредит по КД № 055274-22-13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5 400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8.25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ООО "Чистопольская заря" - Просроченный кредит по КД № 992716-22-16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3 000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8.26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ООО "Чистопольская заря" - Просроченный кредит по КД № 992716-26-16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1 920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8.27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ООО "ЛиК строй" - Просроченный кредит по КД № 991743-34-14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2 191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8.28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ООО "Чистопольская заря" - Просроченный кредит по КД № 992716-37-16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1 700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8.29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ООО "Чистопольская заря" - Просроченный кредит по КД № 992635-89-16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43 000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8.30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ООО "Инновационная Техническая Организация" - Просроченный кредит по КД № 055418-021-14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1 279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8.31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ООО "Алга-С" - Просроченный кредит по КД № 991950-109-14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1 354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8.32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ООО "Чистопольская заря" - Просроченный кредит по КД № 992716-23-16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2 900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8.33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ООО "Чистопольская заря" - Просроченный кредит по КД № 992716-27-16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2 750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8.34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ООО "Чистопольская заря" - Просроченный кредит по КД № 992716-41-16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1 680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8.35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ИП Козлов В. Н. - Просроченный кредит по КД № 990727-65-12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1 500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8.36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ООО "Стройгазпроект плюс" - Просроченные проценты по КД № 990026-177-14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2 845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8.37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ООО "Чистопольская заря" - Просроченные проценты по КД № 992635-89-16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1 165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9.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 xml:space="preserve">Кредиты физическим лицам, в т.ч. более </w:t>
            </w: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 миллиона рублей: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21 352</w:t>
            </w:r>
          </w:p>
        </w:tc>
        <w:tc>
          <w:tcPr>
            <w:tcW w:w="1859" w:type="dxa"/>
            <w:vAlign w:val="center"/>
            <w:hideMark/>
          </w:tcPr>
          <w:p w:rsid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В наличии</w:t>
            </w:r>
          </w:p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21 331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lastRenderedPageBreak/>
              <w:t>9.1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Ахметов Р.Р. - Кредит по КД № 992460-05-16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1 662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9.2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Сафин Д.М. - Просроченный кредит по КД № 991339-48-14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1 819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9.3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Мифтяхетдинова З.М.- Просрочненный кредит по КД № 991242-28-13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1 009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9.4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Берзова В.В. - Просроченный кредит по КД № 991296-17-14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11 945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Кредиты банкам, в т.ч. более 1 миллиона рублей: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875 305</w:t>
            </w:r>
          </w:p>
        </w:tc>
        <w:tc>
          <w:tcPr>
            <w:tcW w:w="1859" w:type="dxa"/>
            <w:vAlign w:val="center"/>
            <w:hideMark/>
          </w:tcPr>
          <w:p w:rsid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 xml:space="preserve">В наличии </w:t>
            </w:r>
          </w:p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869 329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10.1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Кредит,предоставленный ПАО НКБ "Радиотехбанк"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30 000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10.2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Просроченная задолженность по МБК, предоставленному ПАО "Татфондбанк"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50 000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10.3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Просроченная задолженность по договору займа №298/ДГ-ВНБР от 06.12.2016г. ПАО "ИнтехБанк" -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77 109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10.4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Просроченная задолженность по МБК, предоставленному ПАО "Татфондбанк"-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75 000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10.5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Просроченная задолженность по МБК, предоставленному ПАО "Интехбанк"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170 000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10.6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Просроченная задолженность по МБК, предоставленному ПАО "Татфондбанк"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145 000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10.7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Просроченная задолженность по МБК, предоставленному ПАО "Татфондбанк"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100 000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10.8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Просроченная задолженность по МБК, предоставленному ПАО"Интехбанк"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80 000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10.9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Просроченная задолженность по МБК, предоставленному ПАО "ИнтехБанк"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20 000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10.10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Просроченная задолженность по МБК, предоставленному ПАО "Татфондбанк"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70 000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10.11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Просроченная задолженность по МБК, предоставленному ПАО"ИнтехБанк"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50 000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10.12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Просроченные проценты по МБК, предоставленному ПАО "Татфондбанк"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1 450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 392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10.13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Просроченные проценты по МБК, предоставленному ПАО "ИнтехБанк"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2 229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 1 607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Учтенные векселя, в т.ч. более 1 миллиона рублей: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Основные средства и хозяйственные затраты, в т.ч. более 1 миллиона рублей: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352 909</w:t>
            </w:r>
          </w:p>
        </w:tc>
        <w:tc>
          <w:tcPr>
            <w:tcW w:w="1859" w:type="dxa"/>
            <w:vAlign w:val="center"/>
            <w:hideMark/>
          </w:tcPr>
          <w:p w:rsid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 xml:space="preserve">В наличии </w:t>
            </w:r>
          </w:p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335 248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12.1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Капитальные затраты по ремонту здания  Зеленодолького фалиала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2 013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Недостача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12.2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Здание дополнительного офиса в г.Менделеевск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22 028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12.3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Здание дополнительного офиса г.Казань 19, ул.Декабристов, д.106А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16 406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12.4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Здание дополнительного офиса в  г.Чистополь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12 863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12.5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Бронеконструкция в арендованном помещении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1 148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Недостача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lastRenderedPageBreak/>
              <w:t>12.6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Нежилое помещение (головной офис банка), г.Казань, ул.Зинина, д.4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130 643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12.7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Климатическое оборудование в арендованном  помещении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3 565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Недостача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12.8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Капитальные затраты в помещение банка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4 167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12.9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Автомобиль Toyota Camry 7 2,5 АКПП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1 309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12.10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Объект сигнализации  в арендованном помещении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1 471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Недостача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12.11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Земельный участок площадью 2931,9 кв.мю по адресу: Республика Татарстан, г.Менделеевск, ул.Пионерская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2 500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12.12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Земельный участок, принятый по соглашению об отступном от 20.01.2017г., площадью 2500 кв.м, по адресу: п.Салмачи, Приволжский р-н, г.Казань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7 500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12.13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Земельный участок, принятый по соглашению об отступном от 20.01.2017г., площадью 2500 кв.м, по адресу: п.Салмачи, Приволжский р-н, г.Казань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7 500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12.14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Земельный участок, принятый по отступному по Соглашению от 20.01.2017, площадью 2500 кв.м, по адресу: п.Салмачи, Приволжский р-н, г.Казань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7 500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76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12.15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Земельный участок, принятый по отступному по Соглашению от 20.01.2017г., площадью 1200 кв.м, по адресу: п.Салмачи, Приволжский р-н, г.Казань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3 600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76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12.16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Земельный участок, принятый по отступному по Соглашению от 20.01.2017,площадью 2500 кв.м, по адресу: п.Салмачи, Приволжский р-н, г.Казань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7 500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76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12.17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Земельный участок, принятый по отступному по Соглашению от 20.01.2017г., площадью 2500 кв.м, по адресу: п.Салмачи, Приволжский р-н, г.Казань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7 500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76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12.18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Земельный участок , принятый по соглашению об отступном от 20.01.2017г., площадью 2500 кв.м, по адресу: п.Салмачи, Приволжский р-н, г.Казань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7 500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12.19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Земельный участок, принятый по соглашению об отступном от 20.01.2017г., площадью 2500 кв.м, по адресу: п.Салмачи, Приволжский р-н, г.Казань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7 500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12.20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Земельный участок, принятый по отступному по Соглашению от 20.01.2017, площадью 2500 кв.м, по адресу: п.Салмачи, Приволжский р-н, г.Казань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7 500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76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12.21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Земельный участок, принятый по отступному по Соглашению от 20.01.2017г., площадью 2250 кв.м, по адресу: п.Салмачи, Приволжский р-н, г.Казань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6 750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12.22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Земельный участок, принятый по отступному по Соглашению от 20.01.2017, площадью 2500 кв.м, по адресу: п.Салмачи, Приволжский р-н, г.Казань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7 500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76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lastRenderedPageBreak/>
              <w:t>12.23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Земельный участок, принятый по отступному по Соглашению от 20.01.2017г., площадью 2500 кв.м, по адресу: п.Салмачи, Приволжский р-н, г.Казань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7 500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12.24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Земельныйучасток, принятый по соглашению об отступном  от 20.01.2017г., площадью 2500 кв.м, по адресу: п.Салмачи, Приволжский р-н, г.Казань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7 500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12.25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Земельный участок, принятый по отступному по Соглашению от 20.01.2017, площадью 2500 кв.м, по адресу: п.Салмачи, Приволжский р-н, г.Казань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7 500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12.26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Земельный участок, принятый по соглашению об отступном от 20.01.2017г., площадью 2500 кв.м, по адресу:  п.Салмачи, Приволжский р-н, г.Казань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7 500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12.27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Земельный участок, принятый по отступному по Соглашению от 20.01.2017, площадью 2500 кв.м, по адресу: п.Салмачи, Приволжский р-н, г.Казань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7 500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76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12.28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Земельный участок, принятый по отступному по Соглашению от 20.01.2017г., площадью 2055 кв.м, по адресу: п.Салмачи, Приволжский р-н, г.Казань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6 165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12.29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Имущество (экскаватор), принятое согласно Постановлению о передаче не реализ. в принуд. порядке имущества должника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2 725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Прочие активы, в т.ч. более 1 миллиона рублей: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309 079</w:t>
            </w:r>
          </w:p>
        </w:tc>
        <w:tc>
          <w:tcPr>
            <w:tcW w:w="1859" w:type="dxa"/>
            <w:vAlign w:val="center"/>
            <w:hideMark/>
          </w:tcPr>
          <w:p w:rsid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>В наличии</w:t>
            </w:r>
          </w:p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0547">
              <w:rPr>
                <w:rFonts w:ascii="Times New Roman" w:eastAsia="Times New Roman" w:hAnsi="Times New Roman" w:cs="Times New Roman"/>
                <w:b/>
                <w:bCs/>
              </w:rPr>
              <w:t xml:space="preserve"> 302 544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13.1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Средства, внесенные в УК ООО "ТАПБ Инвестиции"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18 142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13.2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Просроченные % на остаток денежных средств на корсчете в ПАО "Татфондбанк"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2 463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 856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13.3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Требования к системе денежных переводов НКО ЗАО Мигом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1 031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Недостача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13.4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Мухаметзянова Э.И. - права требования по дог. купли-продажи закладных №1 от 22.01.16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2 174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13.5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Шаландина Н.П. - права требования по дог. купли-продажи закладных №1 от 22.01.16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1 375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13.6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Гумеров Я.У. - права требования по дог. купли-продажи закладных №1 от 22.01.16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1 100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13.7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Николаева Е.С. - права требования по дог. купли-продажи закладных №1 от 22.01.16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1 475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13.8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Ахмадуллина Р.Р. - права требования по дог. купли-продажи закладных №1 от 22.01.16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1 053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13.9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Зиганшина А.Ф. - права требования по дог. купли-продажи закладных №1 от 22.01.16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1 484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13.10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Галлямова М.Н. - права требования по дог. купли-продажи закладных №1 от 22.01.16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2 405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13.11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Давлетова И.Р. - права требования по дог. купли-продажи закладных №1 от 22.01.16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1 562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lastRenderedPageBreak/>
              <w:t>13.12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Клочков А.С. - права требования по дог. купли-продажи закладных №1 от 22.01.16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1 156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13.13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Хуснулгатина А.М. - права требования по дог. купли-продажи закладных №1 от 22.01.16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1 096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13.14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Миннегалиева З.И. - права требования по дог. купли-продажи закладных №1 от 22.01.16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1 787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13.15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Копылов Д.В. - права требования по дог. купли-продажи закладных №1 от 22.01.16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2 228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13.16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Хакимзянов Л.С. - права требования по дог. купли-продажи закладных №1 от 22.01.16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1 621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13.17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Шамсина М.Р. - права требования по дог. купли-продажи закладных №1 от 22.01.16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1 638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13.18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Тагиров Т.Ш. - права требования по дог. купли-продажи закладных №1 от 22.01.16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1 429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13.19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Ахметгалеев Б.Н. -  права требования по дог.на предоставление(размещение средств)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1 220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13.20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ООО "Тандем-Д" -  Права требования по дог.на предоставление (размещение) средств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103 250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13.21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ОАО "Чистопольский хлебозавод"- Права требования по дог.на предоставление(размещение средств)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82 150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13.22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ООО "ПРОГОЛОС" - Просроченный кредит по КД № 0992282-34-15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1 561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13.23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Барышникова Р.Т. - Права требования по договору финан-я под уступку ден. треб-я №Ф03-16 от 30.09.2016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1 036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13.24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Расчеты с бюджетом по налогу на прибыль в бюджет субъекта РФ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2 292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255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13.25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Нематериальные активы- неискл.право на ПП по дог.ЛИЦ/16ТАПБ-SMART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1 900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13.26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Нематериальные активы-неисключительное право на использование ПП по дог.№ЛИЦ/16-3-ТАПБ от 31.03.16г.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5 342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  <w:tr w:rsidR="00790547" w:rsidRPr="00790547" w:rsidTr="00790547">
        <w:trPr>
          <w:trHeight w:val="510"/>
          <w:tblCellSpacing w:w="20" w:type="dxa"/>
        </w:trPr>
        <w:tc>
          <w:tcPr>
            <w:tcW w:w="960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13.27</w:t>
            </w:r>
          </w:p>
        </w:tc>
        <w:tc>
          <w:tcPr>
            <w:tcW w:w="4715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Нематериальные активы-неискл.право исп-ния пр.для ЭВМ по дог.№ЛИЦ/15-12-01АГРО от 21.01.16г.</w:t>
            </w:r>
          </w:p>
        </w:tc>
        <w:tc>
          <w:tcPr>
            <w:tcW w:w="1984" w:type="dxa"/>
            <w:noWrap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8 952</w:t>
            </w:r>
          </w:p>
        </w:tc>
        <w:tc>
          <w:tcPr>
            <w:tcW w:w="1859" w:type="dxa"/>
            <w:vAlign w:val="center"/>
            <w:hideMark/>
          </w:tcPr>
          <w:p w:rsidR="00790547" w:rsidRPr="00790547" w:rsidRDefault="00790547" w:rsidP="0079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547">
              <w:rPr>
                <w:rFonts w:ascii="Times New Roman" w:eastAsia="Times New Roman" w:hAnsi="Times New Roman" w:cs="Times New Roman"/>
              </w:rPr>
              <w:t>В наличии</w:t>
            </w:r>
          </w:p>
        </w:tc>
      </w:tr>
    </w:tbl>
    <w:p w:rsidR="00790547" w:rsidRPr="00790547" w:rsidRDefault="00790547" w:rsidP="00790547">
      <w:pPr>
        <w:pStyle w:val="20"/>
        <w:shd w:val="clear" w:color="auto" w:fill="auto"/>
        <w:tabs>
          <w:tab w:val="left" w:leader="underscore" w:pos="8105"/>
        </w:tabs>
        <w:spacing w:before="0" w:line="240" w:lineRule="auto"/>
        <w:jc w:val="left"/>
        <w:rPr>
          <w:sz w:val="22"/>
          <w:szCs w:val="22"/>
        </w:rPr>
      </w:pPr>
    </w:p>
    <w:p w:rsidR="00790547" w:rsidRPr="00790547" w:rsidRDefault="00790547" w:rsidP="00790547">
      <w:pPr>
        <w:pStyle w:val="20"/>
        <w:shd w:val="clear" w:color="auto" w:fill="auto"/>
        <w:tabs>
          <w:tab w:val="left" w:leader="underscore" w:pos="8105"/>
        </w:tabs>
        <w:spacing w:before="0" w:line="240" w:lineRule="auto"/>
        <w:rPr>
          <w:sz w:val="22"/>
          <w:szCs w:val="22"/>
        </w:rPr>
      </w:pPr>
    </w:p>
    <w:p w:rsidR="00790547" w:rsidRPr="00790547" w:rsidRDefault="00790547" w:rsidP="00790547">
      <w:pPr>
        <w:pStyle w:val="20"/>
        <w:shd w:val="clear" w:color="auto" w:fill="auto"/>
        <w:tabs>
          <w:tab w:val="left" w:leader="underscore" w:pos="8105"/>
        </w:tabs>
        <w:spacing w:before="0" w:line="240" w:lineRule="auto"/>
        <w:rPr>
          <w:sz w:val="22"/>
          <w:szCs w:val="22"/>
        </w:rPr>
      </w:pPr>
    </w:p>
    <w:p w:rsidR="003E0529" w:rsidRPr="00790547" w:rsidRDefault="003E0529" w:rsidP="00790547">
      <w:pPr>
        <w:spacing w:after="0" w:line="240" w:lineRule="auto"/>
        <w:rPr>
          <w:rFonts w:ascii="Times New Roman" w:hAnsi="Times New Roman" w:cs="Times New Roman"/>
        </w:rPr>
      </w:pPr>
    </w:p>
    <w:sectPr w:rsidR="003E0529" w:rsidRPr="00790547" w:rsidSect="00790547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58" w:rsidRDefault="00CD0E58" w:rsidP="00790547">
      <w:pPr>
        <w:spacing w:after="0" w:line="240" w:lineRule="auto"/>
      </w:pPr>
      <w:r>
        <w:separator/>
      </w:r>
    </w:p>
  </w:endnote>
  <w:endnote w:type="continuationSeparator" w:id="0">
    <w:p w:rsidR="00CD0E58" w:rsidRDefault="00CD0E58" w:rsidP="00790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5559242"/>
      <w:docPartObj>
        <w:docPartGallery w:val="Page Numbers (Bottom of Page)"/>
        <w:docPartUnique/>
      </w:docPartObj>
    </w:sdtPr>
    <w:sdtContent>
      <w:p w:rsidR="00790547" w:rsidRDefault="0079054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90547" w:rsidRDefault="007905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58" w:rsidRDefault="00CD0E58" w:rsidP="00790547">
      <w:pPr>
        <w:spacing w:after="0" w:line="240" w:lineRule="auto"/>
      </w:pPr>
      <w:r>
        <w:separator/>
      </w:r>
    </w:p>
  </w:footnote>
  <w:footnote w:type="continuationSeparator" w:id="0">
    <w:p w:rsidR="00CD0E58" w:rsidRDefault="00CD0E58" w:rsidP="00790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47"/>
    <w:rsid w:val="003E0529"/>
    <w:rsid w:val="00790547"/>
    <w:rsid w:val="00CD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05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547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79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79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790547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0547"/>
    <w:pPr>
      <w:widowControl w:val="0"/>
      <w:shd w:val="clear" w:color="auto" w:fill="FFFFFF"/>
      <w:spacing w:before="900" w:after="0" w:line="317" w:lineRule="exac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4">
    <w:name w:val="header"/>
    <w:basedOn w:val="a"/>
    <w:link w:val="a5"/>
    <w:uiPriority w:val="99"/>
    <w:unhideWhenUsed/>
    <w:rsid w:val="00790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0547"/>
  </w:style>
  <w:style w:type="paragraph" w:styleId="a6">
    <w:name w:val="footer"/>
    <w:basedOn w:val="a"/>
    <w:link w:val="a7"/>
    <w:uiPriority w:val="99"/>
    <w:unhideWhenUsed/>
    <w:rsid w:val="00790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0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05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547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79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79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790547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0547"/>
    <w:pPr>
      <w:widowControl w:val="0"/>
      <w:shd w:val="clear" w:color="auto" w:fill="FFFFFF"/>
      <w:spacing w:before="900" w:after="0" w:line="317" w:lineRule="exac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4">
    <w:name w:val="header"/>
    <w:basedOn w:val="a"/>
    <w:link w:val="a5"/>
    <w:uiPriority w:val="99"/>
    <w:unhideWhenUsed/>
    <w:rsid w:val="00790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0547"/>
  </w:style>
  <w:style w:type="paragraph" w:styleId="a6">
    <w:name w:val="footer"/>
    <w:basedOn w:val="a"/>
    <w:link w:val="a7"/>
    <w:uiPriority w:val="99"/>
    <w:unhideWhenUsed/>
    <w:rsid w:val="00790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0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8843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433671413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2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2017-09-11T10:21:00Z</dcterms:created>
  <dcterms:modified xsi:type="dcterms:W3CDTF">2017-09-11T10:27:00Z</dcterms:modified>
</cp:coreProperties>
</file>